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64" w:rsidRDefault="009A0003">
      <w:pPr>
        <w:pStyle w:val="Body"/>
        <w:rPr>
          <w:rFonts w:hint="eastAsia"/>
        </w:rPr>
      </w:pPr>
      <w:r>
        <w:rPr>
          <w:noProof/>
        </w:rPr>
        <mc:AlternateContent>
          <mc:Choice Requires="wps">
            <w:drawing>
              <wp:anchor distT="152400" distB="152400" distL="152400" distR="152400" simplePos="0" relativeHeight="251662336" behindDoc="0" locked="0" layoutInCell="1" allowOverlap="1">
                <wp:simplePos x="0" y="0"/>
                <wp:positionH relativeFrom="page">
                  <wp:posOffset>263347</wp:posOffset>
                </wp:positionH>
                <wp:positionV relativeFrom="page">
                  <wp:posOffset>482803</wp:posOffset>
                </wp:positionV>
                <wp:extent cx="2806700" cy="6927241"/>
                <wp:effectExtent l="0" t="0" r="0" b="6985"/>
                <wp:wrapNone/>
                <wp:docPr id="1073741828" name="officeArt object"/>
                <wp:cNvGraphicFramePr/>
                <a:graphic xmlns:a="http://schemas.openxmlformats.org/drawingml/2006/main">
                  <a:graphicData uri="http://schemas.microsoft.com/office/word/2010/wordprocessingShape">
                    <wps:wsp>
                      <wps:cNvSpPr txBox="1"/>
                      <wps:spPr>
                        <a:xfrm>
                          <a:off x="0" y="0"/>
                          <a:ext cx="2806700" cy="6927241"/>
                        </a:xfrm>
                        <a:prstGeom prst="rect">
                          <a:avLst/>
                        </a:prstGeom>
                        <a:noFill/>
                        <a:ln w="12700" cap="flat">
                          <a:noFill/>
                          <a:miter lim="400000"/>
                        </a:ln>
                        <a:effectLst/>
                      </wps:spPr>
                      <wps:txbx>
                        <w:txbxContent>
                          <w:p w:rsidR="00CA6964" w:rsidRPr="00FF4E50" w:rsidRDefault="00FF4E50">
                            <w:pPr>
                              <w:pStyle w:val="Subtitle"/>
                              <w:jc w:val="center"/>
                              <w:rPr>
                                <w:rFonts w:ascii="Skia Bold" w:eastAsia="Skia Bold" w:hAnsi="Skia Bold" w:cs="Skia Bold"/>
                                <w:color w:val="5E5E5E"/>
                                <w:lang w:val="es-419"/>
                              </w:rPr>
                            </w:pPr>
                            <w:r w:rsidRPr="00FF4E50">
                              <w:rPr>
                                <w:rFonts w:ascii="Skia Bold" w:hAnsi="Skia Bold"/>
                                <w:color w:val="5E5E5E"/>
                                <w:lang w:val="es-419"/>
                              </w:rPr>
                              <w:t>Tí</w:t>
                            </w:r>
                            <w:r w:rsidR="00A829E8" w:rsidRPr="00FF4E50">
                              <w:rPr>
                                <w:rFonts w:ascii="Skia Bold" w:hAnsi="Skia Bold"/>
                                <w:color w:val="5E5E5E"/>
                                <w:lang w:val="es-419"/>
                              </w:rPr>
                              <w:t>t</w:t>
                            </w:r>
                            <w:r w:rsidRPr="00FF4E50">
                              <w:rPr>
                                <w:rFonts w:ascii="Skia Bold" w:hAnsi="Skia Bold"/>
                                <w:color w:val="5E5E5E"/>
                                <w:lang w:val="es-419"/>
                              </w:rPr>
                              <w:t>ulo</w:t>
                            </w:r>
                            <w:r w:rsidR="00A829E8" w:rsidRPr="00FF4E50">
                              <w:rPr>
                                <w:rFonts w:ascii="Skia Bold" w:hAnsi="Skia Bold"/>
                                <w:color w:val="5E5E5E"/>
                                <w:lang w:val="es-419"/>
                              </w:rPr>
                              <w:t xml:space="preserve"> I </w:t>
                            </w:r>
                          </w:p>
                          <w:p w:rsidR="00CA6964" w:rsidRPr="00FF4E50" w:rsidRDefault="00A829E8">
                            <w:pPr>
                              <w:pStyle w:val="Subtitle"/>
                              <w:jc w:val="center"/>
                              <w:rPr>
                                <w:rFonts w:ascii="Skia Bold" w:eastAsia="Skia Bold" w:hAnsi="Skia Bold" w:cs="Skia Bold"/>
                                <w:color w:val="5E5E5E"/>
                                <w:lang w:val="es-419"/>
                              </w:rPr>
                            </w:pPr>
                            <w:r w:rsidRPr="00FF4E50">
                              <w:rPr>
                                <w:rFonts w:ascii="Skia Bold" w:hAnsi="Skia Bold"/>
                                <w:color w:val="5E5E5E"/>
                                <w:lang w:val="es-419"/>
                              </w:rPr>
                              <w:t>Program</w:t>
                            </w:r>
                            <w:r w:rsidR="00FF4E50" w:rsidRPr="00FF4E50">
                              <w:rPr>
                                <w:rFonts w:ascii="Skia Bold" w:hAnsi="Skia Bold"/>
                                <w:color w:val="5E5E5E"/>
                                <w:lang w:val="es-419"/>
                              </w:rPr>
                              <w:t>a a Nivel Escuela</w:t>
                            </w:r>
                          </w:p>
                          <w:p w:rsidR="00CA6964" w:rsidRPr="00FF4E50" w:rsidRDefault="00CA6964">
                            <w:pPr>
                              <w:pStyle w:val="Body2"/>
                              <w:rPr>
                                <w:rFonts w:hint="eastAsia"/>
                                <w:lang w:val="es-419"/>
                              </w:rPr>
                            </w:pPr>
                          </w:p>
                          <w:p w:rsidR="00CA6964" w:rsidRPr="00FF4E50" w:rsidRDefault="00FF4E50">
                            <w:pPr>
                              <w:pStyle w:val="Body"/>
                              <w:rPr>
                                <w:rStyle w:val="Red"/>
                                <w:rFonts w:ascii="Futura" w:eastAsia="Futura" w:hAnsi="Futura" w:cs="Futura"/>
                                <w:color w:val="BA341F"/>
                                <w:lang w:val="es-419"/>
                              </w:rPr>
                            </w:pPr>
                            <w:r w:rsidRPr="00FF4E50">
                              <w:rPr>
                                <w:rStyle w:val="Red"/>
                                <w:rFonts w:ascii="Futura" w:hAnsi="Futura"/>
                                <w:color w:val="BA341F"/>
                                <w:lang w:val="es-419"/>
                              </w:rPr>
                              <w:t>Un programa a nivel escuela (SWP, por sus siglas en inglés) es una estrategia integral de reforma diseñada para mejorar el programa educativo en una escuela Título I.  El objetivo principal es garantizar que todos los estudiantes, en particular quienes tienen bajo rendimiento académico, demuestren niveles de aprovechamiento competentes y avanzados en los estándares de aprovechamiento académico del estado.</w:t>
                            </w:r>
                          </w:p>
                          <w:p w:rsidR="00CA6964" w:rsidRPr="008C158A" w:rsidRDefault="00FF4E50">
                            <w:pPr>
                              <w:pStyle w:val="Body"/>
                              <w:rPr>
                                <w:rStyle w:val="Red"/>
                                <w:rFonts w:ascii="Futura" w:eastAsia="Futura" w:hAnsi="Futura" w:cs="Futura"/>
                                <w:color w:val="BA341F"/>
                                <w:lang w:val="es-419"/>
                              </w:rPr>
                            </w:pPr>
                            <w:r w:rsidRPr="00FF4E50">
                              <w:rPr>
                                <w:rStyle w:val="Red"/>
                                <w:rFonts w:ascii="Futura" w:hAnsi="Futura"/>
                                <w:color w:val="BA341F"/>
                                <w:lang w:val="es-419"/>
                              </w:rPr>
                              <w:t>SWP permite que el personal en escuelas con altas concentraciones de estudiantes de familias con bajos ingresos rediseñe su programa educativo por completo para atender a todos los estudiantes.  El énfasis en las escuelas SWP es atender a todos los estudiantes, mejorar todas las estructuras que apoyan el aprend</w:t>
                            </w:r>
                            <w:r w:rsidRPr="008C158A">
                              <w:rPr>
                                <w:rStyle w:val="Red"/>
                                <w:rFonts w:ascii="Futura" w:hAnsi="Futura"/>
                                <w:color w:val="BA341F"/>
                                <w:lang w:val="es-419"/>
                              </w:rPr>
                              <w:t>izaje de los estudiantes y combinar todos los recursos, de acuerdo a lo permitido, para lograr un objetivo común.  El SWP maximiza el impacto del Título I, Parte A.  La adopción de esta estrategia debería dar como resultado un plan continuo y completo para mejora de la escuela, del cual se apropie por completo toda la comunidad escolar y se adapte a sus necesidades únicas</w:t>
                            </w:r>
                            <w:r w:rsidR="00A829E8" w:rsidRPr="008C158A">
                              <w:rPr>
                                <w:rStyle w:val="Red"/>
                                <w:rFonts w:ascii="Futura" w:hAnsi="Futura"/>
                                <w:color w:val="BA341F"/>
                                <w:lang w:val="es-419"/>
                              </w:rPr>
                              <w:t>.</w:t>
                            </w:r>
                          </w:p>
                          <w:p w:rsidR="00CA6964" w:rsidRPr="008C158A" w:rsidRDefault="009A0003">
                            <w:pPr>
                              <w:pStyle w:val="Body"/>
                              <w:rPr>
                                <w:rFonts w:hint="eastAsia"/>
                                <w:lang w:val="es-419"/>
                              </w:rPr>
                            </w:pPr>
                            <w:r w:rsidRPr="008C158A">
                              <w:rPr>
                                <w:rStyle w:val="Red"/>
                                <w:rFonts w:ascii="Futura" w:hAnsi="Futura"/>
                                <w:color w:val="BA341F"/>
                                <w:lang w:val="es-419"/>
                              </w:rPr>
                              <w:t>Una escuela que opera un SWP deberá desarrollar un plan integral (ESSA Sección 1114[b]).  El plan de SWP permanecerá vigente durante el tiempo que dure la participación de la escuela en un SWP y tendrá seguimiento y se actualizará anualmente</w:t>
                            </w:r>
                            <w:r w:rsidR="00A829E8" w:rsidRPr="008C158A">
                              <w:rPr>
                                <w:rStyle w:val="Red"/>
                                <w:rFonts w:ascii="Futura" w:hAnsi="Futura"/>
                                <w:color w:val="BA341F"/>
                                <w:lang w:val="es-419"/>
                              </w:rPr>
                              <w:t xml:space="preserve"> (ESSA </w:t>
                            </w:r>
                            <w:r w:rsidR="00177C19" w:rsidRPr="008C158A">
                              <w:rPr>
                                <w:rStyle w:val="Red"/>
                                <w:rFonts w:ascii="Futura" w:hAnsi="Futura"/>
                                <w:color w:val="BA341F"/>
                                <w:lang w:val="es-419"/>
                              </w:rPr>
                              <w:t>Sección</w:t>
                            </w:r>
                            <w:r w:rsidR="00A829E8" w:rsidRPr="008C158A">
                              <w:rPr>
                                <w:rStyle w:val="Red"/>
                                <w:rFonts w:ascii="Futura" w:hAnsi="Futura"/>
                                <w:color w:val="BA341F"/>
                                <w:lang w:val="es-419"/>
                              </w:rPr>
                              <w:t xml:space="preserve"> 1114[b][3]).</w:t>
                            </w:r>
                          </w:p>
                        </w:txbxContent>
                      </wps:txbx>
                      <wps:bodyPr wrap="square" lIns="0" tIns="0" rIns="0" bIns="0"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20.75pt;margin-top:38pt;width:221pt;height:545.45pt;z-index:25166233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" filled="f" stroked="f" strokeweight="1pt">
                <v:stroke miterlimit="4"/>
                <v:textbox inset="0,0,0,0">
                  <w:txbxContent>
                    <w:p w:rsidR="00CA6964" w:rsidRPr="00FF4E50" w:rsidRDefault="00FF4E50">
                      <w:pPr>
                        <w:pStyle w:val="Subtitle"/>
                        <w:jc w:val="center"/>
                        <w:rPr>
                          <w:rFonts w:ascii="Skia Bold" w:eastAsia="Skia Bold" w:hAnsi="Skia Bold" w:cs="Skia Bold"/>
                          <w:color w:val="5E5E5E"/>
                          <w:lang w:val="es-419"/>
                        </w:rPr>
                      </w:pPr>
                      <w:r w:rsidRPr="00FF4E50">
                        <w:rPr>
                          <w:rFonts w:ascii="Skia Bold" w:hAnsi="Skia Bold"/>
                          <w:color w:val="5E5E5E"/>
                          <w:lang w:val="es-419"/>
                        </w:rPr>
                        <w:t>Tí</w:t>
                      </w:r>
                      <w:r w:rsidR="00A829E8" w:rsidRPr="00FF4E50">
                        <w:rPr>
                          <w:rFonts w:ascii="Skia Bold" w:hAnsi="Skia Bold"/>
                          <w:color w:val="5E5E5E"/>
                          <w:lang w:val="es-419"/>
                        </w:rPr>
                        <w:t>t</w:t>
                      </w:r>
                      <w:r w:rsidRPr="00FF4E50">
                        <w:rPr>
                          <w:rFonts w:ascii="Skia Bold" w:hAnsi="Skia Bold"/>
                          <w:color w:val="5E5E5E"/>
                          <w:lang w:val="es-419"/>
                        </w:rPr>
                        <w:t>ulo</w:t>
                      </w:r>
                      <w:r w:rsidR="00A829E8" w:rsidRPr="00FF4E50">
                        <w:rPr>
                          <w:rFonts w:ascii="Skia Bold" w:hAnsi="Skia Bold"/>
                          <w:color w:val="5E5E5E"/>
                          <w:lang w:val="es-419"/>
                        </w:rPr>
                        <w:t xml:space="preserve"> I </w:t>
                      </w:r>
                    </w:p>
                    <w:p w:rsidR="00CA6964" w:rsidRPr="00FF4E50" w:rsidRDefault="00A829E8">
                      <w:pPr>
                        <w:pStyle w:val="Subtitle"/>
                        <w:jc w:val="center"/>
                        <w:rPr>
                          <w:rFonts w:ascii="Skia Bold" w:eastAsia="Skia Bold" w:hAnsi="Skia Bold" w:cs="Skia Bold"/>
                          <w:color w:val="5E5E5E"/>
                          <w:lang w:val="es-419"/>
                        </w:rPr>
                      </w:pPr>
                      <w:r w:rsidRPr="00FF4E50">
                        <w:rPr>
                          <w:rFonts w:ascii="Skia Bold" w:hAnsi="Skia Bold"/>
                          <w:color w:val="5E5E5E"/>
                          <w:lang w:val="es-419"/>
                        </w:rPr>
                        <w:t>Program</w:t>
                      </w:r>
                      <w:r w:rsidR="00FF4E50" w:rsidRPr="00FF4E50">
                        <w:rPr>
                          <w:rFonts w:ascii="Skia Bold" w:hAnsi="Skia Bold"/>
                          <w:color w:val="5E5E5E"/>
                          <w:lang w:val="es-419"/>
                        </w:rPr>
                        <w:t>a a Nivel Escuela</w:t>
                      </w:r>
                    </w:p>
                    <w:p w:rsidR="00CA6964" w:rsidRPr="00FF4E50" w:rsidRDefault="00CA6964">
                      <w:pPr>
                        <w:pStyle w:val="Body2"/>
                        <w:rPr>
                          <w:rFonts w:hint="eastAsia"/>
                          <w:lang w:val="es-419"/>
                        </w:rPr>
                      </w:pPr>
                    </w:p>
                    <w:p w:rsidR="00CA6964" w:rsidRPr="00FF4E50" w:rsidRDefault="00FF4E50">
                      <w:pPr>
                        <w:pStyle w:val="Body"/>
                        <w:rPr>
                          <w:rStyle w:val="Red"/>
                          <w:rFonts w:ascii="Futura" w:eastAsia="Futura" w:hAnsi="Futura" w:cs="Futura"/>
                          <w:color w:val="BA341F"/>
                          <w:lang w:val="es-419"/>
                        </w:rPr>
                      </w:pPr>
                      <w:r w:rsidRPr="00FF4E50">
                        <w:rPr>
                          <w:rStyle w:val="Red"/>
                          <w:rFonts w:ascii="Futura" w:hAnsi="Futura"/>
                          <w:color w:val="BA341F"/>
                          <w:lang w:val="es-419"/>
                        </w:rPr>
                        <w:t>Un programa a nivel escuela (SWP, por sus siglas en inglés) es una estrategia integral de reforma diseñada para mejorar el programa educativo en una escuela Título I.  El objetivo principal es garantizar que todos los estudiantes, en particular quienes tienen bajo rendimiento académico, demuestren niveles de aprovechamiento competentes y avanzados en los estándares de aprovechamiento académico del estado.</w:t>
                      </w:r>
                    </w:p>
                    <w:p w:rsidR="00CA6964" w:rsidRPr="008C158A" w:rsidRDefault="00FF4E50">
                      <w:pPr>
                        <w:pStyle w:val="Body"/>
                        <w:rPr>
                          <w:rStyle w:val="Red"/>
                          <w:rFonts w:ascii="Futura" w:eastAsia="Futura" w:hAnsi="Futura" w:cs="Futura"/>
                          <w:color w:val="BA341F"/>
                          <w:lang w:val="es-419"/>
                        </w:rPr>
                      </w:pPr>
                      <w:r w:rsidRPr="00FF4E50">
                        <w:rPr>
                          <w:rStyle w:val="Red"/>
                          <w:rFonts w:ascii="Futura" w:hAnsi="Futura"/>
                          <w:color w:val="BA341F"/>
                          <w:lang w:val="es-419"/>
                        </w:rPr>
                        <w:t>SWP permite que el personal en escuelas con altas concentraciones de estudiantes de familias con bajos ingresos rediseñe su programa educativo por completo para atender a todos los estudiantes.  El énfasis en las escuelas SWP es atender a todos los estudiantes, mejorar todas las estructuras que apoyan el aprend</w:t>
                      </w:r>
                      <w:r w:rsidRPr="008C158A">
                        <w:rPr>
                          <w:rStyle w:val="Red"/>
                          <w:rFonts w:ascii="Futura" w:hAnsi="Futura"/>
                          <w:color w:val="BA341F"/>
                          <w:lang w:val="es-419"/>
                        </w:rPr>
                        <w:t>izaje de los estudiantes y combinar todos los recursos, de acuerdo a lo permitido, para lograr un objetivo común.  El SWP maximiza el impacto del Título I, Parte A.  La adopción de esta estrategia debería dar como resultado un plan continuo y completo para mejora de la escuela, del cual se apropie por completo toda la comunidad escolar y se adapte a sus necesidades únicas</w:t>
                      </w:r>
                      <w:r w:rsidR="00A829E8" w:rsidRPr="008C158A">
                        <w:rPr>
                          <w:rStyle w:val="Red"/>
                          <w:rFonts w:ascii="Futura" w:hAnsi="Futura"/>
                          <w:color w:val="BA341F"/>
                          <w:lang w:val="es-419"/>
                        </w:rPr>
                        <w:t>.</w:t>
                      </w:r>
                    </w:p>
                    <w:p w:rsidR="00CA6964" w:rsidRPr="008C158A" w:rsidRDefault="009A0003">
                      <w:pPr>
                        <w:pStyle w:val="Body"/>
                        <w:rPr>
                          <w:rFonts w:hint="eastAsia"/>
                          <w:lang w:val="es-419"/>
                        </w:rPr>
                      </w:pPr>
                      <w:r w:rsidRPr="008C158A">
                        <w:rPr>
                          <w:rStyle w:val="Red"/>
                          <w:rFonts w:ascii="Futura" w:hAnsi="Futura"/>
                          <w:color w:val="BA341F"/>
                          <w:lang w:val="es-419"/>
                        </w:rPr>
                        <w:t>Una escuela que opera un SWP deberá desarrollar un plan integral (ESSA Sección 1114[b]).  El plan de SWP permanecerá vigente durante el tiempo que dure la participación de la escuela en un SWP y tendrá seguimiento y se actualizará anualmente</w:t>
                      </w:r>
                      <w:r w:rsidR="00A829E8" w:rsidRPr="008C158A">
                        <w:rPr>
                          <w:rStyle w:val="Red"/>
                          <w:rFonts w:ascii="Futura" w:hAnsi="Futura"/>
                          <w:color w:val="BA341F"/>
                          <w:lang w:val="es-419"/>
                        </w:rPr>
                        <w:t xml:space="preserve"> (ESSA </w:t>
                      </w:r>
                      <w:r w:rsidR="00177C19" w:rsidRPr="008C158A">
                        <w:rPr>
                          <w:rStyle w:val="Red"/>
                          <w:rFonts w:ascii="Futura" w:hAnsi="Futura"/>
                          <w:color w:val="BA341F"/>
                          <w:lang w:val="es-419"/>
                        </w:rPr>
                        <w:t>Sección</w:t>
                      </w:r>
                      <w:r w:rsidR="00A829E8" w:rsidRPr="008C158A">
                        <w:rPr>
                          <w:rStyle w:val="Red"/>
                          <w:rFonts w:ascii="Futura" w:hAnsi="Futura"/>
                          <w:color w:val="BA341F"/>
                          <w:lang w:val="es-419"/>
                        </w:rPr>
                        <w:t xml:space="preserve"> 1114[b][3]).</w:t>
                      </w:r>
                    </w:p>
                  </w:txbxContent>
                </v:textbox>
                <w10:wrap anchorx="page" anchory="page"/>
              </v:shape>
            </w:pict>
          </mc:Fallback>
        </mc:AlternateContent>
      </w:r>
      <w:r w:rsidR="00A829E8">
        <w:rPr>
          <w:noProof/>
        </w:rPr>
        <mc:AlternateContent>
          <mc:Choice Requires="wps">
            <w:drawing>
              <wp:anchor distT="152400" distB="152400" distL="152400" distR="152400" simplePos="0" relativeHeight="251659264" behindDoc="0" locked="0" layoutInCell="1" allowOverlap="1">
                <wp:simplePos x="0" y="0"/>
                <wp:positionH relativeFrom="page">
                  <wp:posOffset>266700</wp:posOffset>
                </wp:positionH>
                <wp:positionV relativeFrom="page">
                  <wp:posOffset>260269</wp:posOffset>
                </wp:positionV>
                <wp:extent cx="2810272" cy="1"/>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2810272" cy="1"/>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21.0pt;margin-top:20.5pt;width:221.3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A829E8">
        <w:rPr>
          <w:noProof/>
        </w:rPr>
        <mc:AlternateContent>
          <mc:Choice Requires="wps">
            <w:drawing>
              <wp:anchor distT="152400" distB="152400" distL="152400" distR="152400" simplePos="0" relativeHeight="251660288" behindDoc="0" locked="0" layoutInCell="1" allowOverlap="1">
                <wp:simplePos x="0" y="0"/>
                <wp:positionH relativeFrom="page">
                  <wp:posOffset>3604132</wp:posOffset>
                </wp:positionH>
                <wp:positionV relativeFrom="page">
                  <wp:posOffset>254460</wp:posOffset>
                </wp:positionV>
                <wp:extent cx="2807992" cy="1"/>
                <wp:effectExtent l="0" t="0" r="0" b="0"/>
                <wp:wrapNone/>
                <wp:docPr id="1073741826" name="officeArt object"/>
                <wp:cNvGraphicFramePr/>
                <a:graphic xmlns:a="http://schemas.openxmlformats.org/drawingml/2006/main">
                  <a:graphicData uri="http://schemas.microsoft.com/office/word/2010/wordprocessingShape">
                    <wps:wsp>
                      <wps:cNvCnPr/>
                      <wps:spPr>
                        <a:xfrm flipV="1">
                          <a:off x="0" y="0"/>
                          <a:ext cx="2807992" cy="1"/>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283.8pt;margin-top:20.0pt;width:221.1pt;height:0.0pt;z-index:25166028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A829E8">
        <w:rPr>
          <w:noProof/>
        </w:rPr>
        <mc:AlternateContent>
          <mc:Choice Requires="wps">
            <w:drawing>
              <wp:anchor distT="152400" distB="152400" distL="152400" distR="152400" simplePos="0" relativeHeight="251661312" behindDoc="0" locked="0" layoutInCell="1" allowOverlap="1">
                <wp:simplePos x="0" y="0"/>
                <wp:positionH relativeFrom="page">
                  <wp:posOffset>6949440</wp:posOffset>
                </wp:positionH>
                <wp:positionV relativeFrom="page">
                  <wp:posOffset>253864</wp:posOffset>
                </wp:positionV>
                <wp:extent cx="2842905" cy="2168"/>
                <wp:effectExtent l="0" t="0" r="0" b="0"/>
                <wp:wrapNone/>
                <wp:docPr id="1073741827" name="officeArt object"/>
                <wp:cNvGraphicFramePr/>
                <a:graphic xmlns:a="http://schemas.openxmlformats.org/drawingml/2006/main">
                  <a:graphicData uri="http://schemas.microsoft.com/office/word/2010/wordprocessingShape">
                    <wps:wsp>
                      <wps:cNvCnPr/>
                      <wps:spPr>
                        <a:xfrm flipV="1">
                          <a:off x="0" y="0"/>
                          <a:ext cx="2842905" cy="2168"/>
                        </a:xfrm>
                        <a:prstGeom prst="line">
                          <a:avLst/>
                        </a:prstGeom>
                        <a:noFill/>
                        <a:ln w="25400" cap="flat">
                          <a:solidFill>
                            <a:srgbClr val="000000"/>
                          </a:solidFill>
                          <a:prstDash val="solid"/>
                          <a:miter lim="400000"/>
                        </a:ln>
                        <a:effectLst/>
                      </wps:spPr>
                      <wps:bodyPr/>
                    </wps:wsp>
                  </a:graphicData>
                </a:graphic>
              </wp:anchor>
            </w:drawing>
          </mc:Choice>
          <mc:Fallback>
            <w:pict>
              <v:line w14:anchorId="6B3C2982" id="officeArt object" o:spid="_x0000_s1026" style="position:absolute;flip:y;z-index:251661312;visibility:visible;mso-wrap-style:square;mso-wrap-distance-left:12pt;mso-wrap-distance-top:12pt;mso-wrap-distance-right:12pt;mso-wrap-distance-bottom:12pt;mso-position-horizontal:absolute;mso-position-horizontal-relative:page;mso-position-vertical:absolute;mso-position-vertical-relative:page" from="547.2pt,20pt" to="771.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" strokeweight="2pt">
                <v:stroke miterlimit="4" joinstyle="miter"/>
                <w10:wrap anchorx="page" anchory="page"/>
              </v:line>
            </w:pict>
          </mc:Fallback>
        </mc:AlternateContent>
      </w:r>
      <w:r w:rsidR="00777EB9">
        <w:rPr>
          <w:noProof/>
        </w:rPr>
        <mc:AlternateContent>
          <mc:Choice Requires="wps">
            <w:drawing>
              <wp:anchor distT="152400" distB="152400" distL="152400" distR="152400" simplePos="0" relativeHeight="251663360" behindDoc="0" locked="0" layoutInCell="1" allowOverlap="1">
                <wp:simplePos x="0" y="0"/>
                <wp:positionH relativeFrom="page">
                  <wp:posOffset>3607561</wp:posOffset>
                </wp:positionH>
                <wp:positionV relativeFrom="page">
                  <wp:posOffset>482600</wp:posOffset>
                </wp:positionV>
                <wp:extent cx="2806700" cy="5991909"/>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2806700" cy="5991909"/>
                        </a:xfrm>
                        <a:prstGeom prst="rect">
                          <a:avLst/>
                        </a:prstGeom>
                        <a:noFill/>
                        <a:ln w="12700" cap="flat">
                          <a:noFill/>
                          <a:miter lim="400000"/>
                        </a:ln>
                        <a:effectLst/>
                      </wps:spPr>
                      <wps:txbx>
                        <w:txbxContent>
                          <w:p w:rsidR="00CA6964" w:rsidRPr="00DC7F4E" w:rsidRDefault="00B27EB4">
                            <w:pPr>
                              <w:pStyle w:val="Subtitle"/>
                              <w:jc w:val="center"/>
                              <w:rPr>
                                <w:rStyle w:val="Emphasis"/>
                                <w:rFonts w:ascii="Skia Bold" w:eastAsia="Skia Bold" w:hAnsi="Skia Bold" w:cs="Skia Bold"/>
                                <w:b w:val="0"/>
                                <w:bCs w:val="0"/>
                                <w:color w:val="C1361E"/>
                                <w:sz w:val="32"/>
                                <w:szCs w:val="32"/>
                                <w:lang w:val="es-419"/>
                              </w:rPr>
                            </w:pPr>
                            <w:r w:rsidRPr="00DC7F4E">
                              <w:rPr>
                                <w:rStyle w:val="Red"/>
                                <w:rFonts w:ascii="Skia Bold" w:hAnsi="Skia Bold"/>
                                <w:color w:val="C1361E"/>
                                <w:sz w:val="32"/>
                                <w:szCs w:val="32"/>
                                <w:lang w:val="es-419"/>
                              </w:rPr>
                              <w:t>Escuela Primaria Bellevue</w:t>
                            </w:r>
                          </w:p>
                          <w:p w:rsidR="00CA6964" w:rsidRPr="00DC7F4E" w:rsidRDefault="00D8011F">
                            <w:pPr>
                              <w:pStyle w:val="Body"/>
                              <w:rPr>
                                <w:rFonts w:ascii="Futura" w:eastAsia="Futura" w:hAnsi="Futura" w:cs="Futura"/>
                                <w:color w:val="5E5E5E"/>
                                <w:lang w:val="es-419"/>
                              </w:rPr>
                            </w:pPr>
                            <w:r w:rsidRPr="00DC7F4E">
                              <w:rPr>
                                <w:rFonts w:ascii="Futura" w:hAnsi="Futura"/>
                                <w:color w:val="5E5E5E"/>
                                <w:lang w:val="es-419"/>
                              </w:rPr>
                              <w:t>La</w:t>
                            </w:r>
                            <w:r w:rsidR="00E9016F">
                              <w:rPr>
                                <w:rFonts w:ascii="Futura" w:hAnsi="Futura"/>
                                <w:color w:val="5E5E5E"/>
                                <w:lang w:val="es-419"/>
                              </w:rPr>
                              <w:t xml:space="preserve"> Escuela Primaria Bellevue es un</w:t>
                            </w:r>
                            <w:r w:rsidRPr="00DC7F4E">
                              <w:rPr>
                                <w:rFonts w:ascii="Futura" w:hAnsi="Futura"/>
                                <w:color w:val="5E5E5E"/>
                                <w:lang w:val="es-419"/>
                              </w:rPr>
                              <w:t>a escuela del vecindario que</w:t>
                            </w:r>
                            <w:r w:rsidR="00E9016F">
                              <w:rPr>
                                <w:rFonts w:ascii="Futura" w:hAnsi="Futura"/>
                                <w:color w:val="5E5E5E"/>
                                <w:lang w:val="es-419"/>
                              </w:rPr>
                              <w:t xml:space="preserve"> presta servicios a aproximadamente </w:t>
                            </w:r>
                            <w:r w:rsidRPr="00DC7F4E">
                              <w:rPr>
                                <w:rFonts w:ascii="Futura" w:hAnsi="Futura"/>
                                <w:color w:val="5E5E5E"/>
                                <w:lang w:val="es-419"/>
                              </w:rPr>
                              <w:t xml:space="preserve">250 estudiantes en </w:t>
                            </w:r>
                            <w:r w:rsidR="00E9016F">
                              <w:rPr>
                                <w:rFonts w:ascii="Futura" w:hAnsi="Futura"/>
                                <w:color w:val="5E5E5E"/>
                                <w:lang w:val="es-419"/>
                              </w:rPr>
                              <w:t xml:space="preserve">los grados de preescolar </w:t>
                            </w:r>
                            <w:r w:rsidRPr="00DC7F4E">
                              <w:rPr>
                                <w:rFonts w:ascii="Futura" w:hAnsi="Futura"/>
                                <w:color w:val="5E5E5E"/>
                                <w:lang w:val="es-419"/>
                              </w:rPr>
                              <w:t>a quinto grado.</w:t>
                            </w:r>
                            <w:r w:rsidR="00E9016F">
                              <w:rPr>
                                <w:rFonts w:ascii="Futura" w:hAnsi="Futura"/>
                                <w:color w:val="5E5E5E"/>
                                <w:lang w:val="es-419"/>
                              </w:rPr>
                              <w:t xml:space="preserve"> </w:t>
                            </w:r>
                            <w:r w:rsidRPr="00DC7F4E">
                              <w:rPr>
                                <w:rFonts w:ascii="Futura" w:hAnsi="Futura"/>
                                <w:color w:val="5E5E5E"/>
                                <w:lang w:val="es-419"/>
                              </w:rPr>
                              <w:t xml:space="preserve"> Los estudiantes de Bellevue representan diferentes grupos demográficos, que incluyen:</w:t>
                            </w:r>
                            <w:r w:rsidR="00A829E8" w:rsidRPr="00DC7F4E">
                              <w:rPr>
                                <w:rFonts w:ascii="Futura" w:hAnsi="Futura"/>
                                <w:color w:val="5E5E5E"/>
                                <w:lang w:val="es-419"/>
                              </w:rPr>
                              <w:t xml:space="preserve"> </w:t>
                            </w:r>
                          </w:p>
                          <w:p w:rsidR="00CA6964" w:rsidRPr="00DC7F4E" w:rsidRDefault="00A829E8">
                            <w:pPr>
                              <w:pStyle w:val="Body"/>
                              <w:rPr>
                                <w:rFonts w:ascii="Futura" w:eastAsia="Futura" w:hAnsi="Futura" w:cs="Futura"/>
                                <w:color w:val="5E5E5E"/>
                                <w:lang w:val="es-419"/>
                              </w:rPr>
                            </w:pPr>
                            <w:r w:rsidRPr="00DC7F4E">
                              <w:rPr>
                                <w:rFonts w:ascii="Futura" w:eastAsia="Futura" w:hAnsi="Futura" w:cs="Futura"/>
                                <w:color w:val="5E5E5E"/>
                                <w:lang w:val="es-419"/>
                              </w:rPr>
                              <w:tab/>
                              <w:t>1</w:t>
                            </w:r>
                            <w:r w:rsidRPr="00DC7F4E">
                              <w:rPr>
                                <w:rFonts w:ascii="Futura" w:hAnsi="Futura"/>
                                <w:color w:val="5E5E5E"/>
                                <w:lang w:val="es-419"/>
                              </w:rPr>
                              <w:t>3%</w:t>
                            </w:r>
                            <w:r w:rsidRPr="00DC7F4E">
                              <w:rPr>
                                <w:rFonts w:ascii="Futura" w:hAnsi="Futura"/>
                                <w:color w:val="5E5E5E"/>
                                <w:lang w:val="es-419"/>
                              </w:rPr>
                              <w:tab/>
                            </w:r>
                            <w:r w:rsidR="00DC7F4E" w:rsidRPr="00DC7F4E">
                              <w:rPr>
                                <w:rFonts w:ascii="Futura" w:hAnsi="Futura"/>
                                <w:color w:val="5E5E5E"/>
                                <w:lang w:val="es-419"/>
                              </w:rPr>
                              <w:t>Estudiantes del Idioma Inglés</w:t>
                            </w:r>
                            <w:r w:rsidRPr="00DC7F4E">
                              <w:rPr>
                                <w:rFonts w:ascii="Futura" w:hAnsi="Futura"/>
                                <w:color w:val="5E5E5E"/>
                                <w:lang w:val="es-419"/>
                              </w:rPr>
                              <w:t xml:space="preserve"> </w:t>
                            </w:r>
                          </w:p>
                          <w:p w:rsidR="00CA6964" w:rsidRPr="00DC7F4E" w:rsidRDefault="00A829E8">
                            <w:pPr>
                              <w:pStyle w:val="Body"/>
                              <w:rPr>
                                <w:rFonts w:ascii="Futura" w:eastAsia="Futura" w:hAnsi="Futura" w:cs="Futura"/>
                                <w:color w:val="5E5E5E"/>
                                <w:lang w:val="es-419"/>
                              </w:rPr>
                            </w:pPr>
                            <w:r w:rsidRPr="00DC7F4E">
                              <w:rPr>
                                <w:rFonts w:ascii="Futura" w:eastAsia="Futura" w:hAnsi="Futura" w:cs="Futura"/>
                                <w:color w:val="5E5E5E"/>
                                <w:lang w:val="es-419"/>
                              </w:rPr>
                              <w:tab/>
                            </w:r>
                            <w:r w:rsidRPr="00DC7F4E">
                              <w:rPr>
                                <w:rFonts w:ascii="Futura" w:hAnsi="Futura"/>
                                <w:color w:val="5E5E5E"/>
                                <w:lang w:val="es-419"/>
                              </w:rPr>
                              <w:t>7%</w:t>
                            </w:r>
                            <w:r w:rsidRPr="00DC7F4E">
                              <w:rPr>
                                <w:rFonts w:ascii="Futura" w:hAnsi="Futura"/>
                                <w:color w:val="5E5E5E"/>
                                <w:lang w:val="es-419"/>
                              </w:rPr>
                              <w:tab/>
                            </w:r>
                            <w:r w:rsidR="00DC7F4E" w:rsidRPr="00DC7F4E">
                              <w:rPr>
                                <w:rFonts w:ascii="Futura" w:hAnsi="Futura"/>
                                <w:color w:val="5E5E5E"/>
                                <w:lang w:val="es-419"/>
                              </w:rPr>
                              <w:t>Educación Es</w:t>
                            </w:r>
                            <w:r w:rsidRPr="00DC7F4E">
                              <w:rPr>
                                <w:rFonts w:ascii="Futura" w:hAnsi="Futura"/>
                                <w:color w:val="5E5E5E"/>
                                <w:lang w:val="es-419"/>
                              </w:rPr>
                              <w:t xml:space="preserve">pecial </w:t>
                            </w:r>
                          </w:p>
                          <w:p w:rsidR="00CA6964" w:rsidRPr="00DC7F4E" w:rsidRDefault="00A829E8">
                            <w:pPr>
                              <w:pStyle w:val="Body"/>
                              <w:rPr>
                                <w:rFonts w:ascii="Futura" w:eastAsia="Futura" w:hAnsi="Futura" w:cs="Futura"/>
                                <w:color w:val="5E5E5E"/>
                                <w:lang w:val="es-419"/>
                              </w:rPr>
                            </w:pPr>
                            <w:r w:rsidRPr="00DC7F4E">
                              <w:rPr>
                                <w:rFonts w:ascii="Futura" w:eastAsia="Futura" w:hAnsi="Futura" w:cs="Futura"/>
                                <w:color w:val="5E5E5E"/>
                                <w:lang w:val="es-419"/>
                              </w:rPr>
                              <w:tab/>
                            </w:r>
                            <w:r w:rsidR="00DC7F4E" w:rsidRPr="00DC7F4E">
                              <w:rPr>
                                <w:rFonts w:ascii="Futura" w:hAnsi="Futura"/>
                                <w:color w:val="5E5E5E"/>
                                <w:lang w:val="es-419"/>
                              </w:rPr>
                              <w:t>2%</w:t>
                            </w:r>
                            <w:r w:rsidR="00DC7F4E" w:rsidRPr="00DC7F4E">
                              <w:rPr>
                                <w:rFonts w:ascii="Futura" w:hAnsi="Futura"/>
                                <w:color w:val="5E5E5E"/>
                                <w:lang w:val="es-419"/>
                              </w:rPr>
                              <w:tab/>
                              <w:t>Estudiantes Dotados y Talentosos</w:t>
                            </w:r>
                          </w:p>
                          <w:p w:rsidR="00737E42" w:rsidRPr="00E9016F" w:rsidRDefault="00737E42" w:rsidP="00737E42">
                            <w:pPr>
                              <w:pStyle w:val="Body"/>
                              <w:ind w:left="1440" w:hanging="1296"/>
                              <w:rPr>
                                <w:rFonts w:ascii="Futura" w:eastAsia="Futura" w:hAnsi="Futura" w:cs="Futura"/>
                                <w:color w:val="5E5E5E"/>
                                <w:lang w:val="es-419"/>
                              </w:rPr>
                            </w:pPr>
                            <w:r>
                              <w:rPr>
                                <w:rFonts w:ascii="Futura" w:eastAsia="Futura" w:hAnsi="Futura" w:cs="Futura"/>
                                <w:color w:val="5E5E5E"/>
                                <w:lang w:val="es-419"/>
                              </w:rPr>
                              <w:t xml:space="preserve">           36%        En el programa de Alimentos Gratuitos o a Precio </w:t>
                            </w:r>
                            <w:r w:rsidRPr="00E9016F">
                              <w:rPr>
                                <w:rFonts w:ascii="Futura" w:eastAsia="Futura" w:hAnsi="Futura" w:cs="Futura"/>
                                <w:color w:val="5E5E5E"/>
                                <w:lang w:val="es-419"/>
                              </w:rPr>
                              <w:t>Reducido</w:t>
                            </w:r>
                          </w:p>
                          <w:p w:rsidR="00CA6964" w:rsidRPr="00E9016F" w:rsidRDefault="00DC7F4E">
                            <w:pPr>
                              <w:pStyle w:val="Body"/>
                              <w:rPr>
                                <w:rFonts w:hint="eastAsia"/>
                                <w:lang w:val="es-419"/>
                              </w:rPr>
                            </w:pPr>
                            <w:r w:rsidRPr="00E9016F">
                              <w:rPr>
                                <w:rFonts w:ascii="Futura" w:hAnsi="Futura"/>
                                <w:color w:val="5E5E5E"/>
                                <w:lang w:val="es-419"/>
                              </w:rPr>
                              <w:t xml:space="preserve">La Escuela Primaria Bellevue está dedicada a proporcionar una educación de primera clase para TODOS los estudiantes. </w:t>
                            </w:r>
                            <w:r w:rsidR="0074264C">
                              <w:rPr>
                                <w:rFonts w:ascii="Futura" w:hAnsi="Futura"/>
                                <w:color w:val="5E5E5E"/>
                                <w:lang w:val="es-419"/>
                              </w:rPr>
                              <w:t xml:space="preserve"> </w:t>
                            </w:r>
                            <w:r w:rsidRPr="00E9016F">
                              <w:rPr>
                                <w:rFonts w:ascii="Futura" w:hAnsi="Futura"/>
                                <w:color w:val="5E5E5E"/>
                                <w:lang w:val="es-419"/>
                              </w:rPr>
                              <w:t>Nos enfocamos en el niño completo en un amb</w:t>
                            </w:r>
                            <w:r w:rsidR="0074264C">
                              <w:rPr>
                                <w:rFonts w:ascii="Futura" w:hAnsi="Futura"/>
                                <w:color w:val="5E5E5E"/>
                                <w:lang w:val="es-419"/>
                              </w:rPr>
                              <w:t xml:space="preserve">iente centrado en el estudiante/familia. </w:t>
                            </w:r>
                            <w:r w:rsidRPr="00E9016F">
                              <w:rPr>
                                <w:rFonts w:ascii="Futura" w:hAnsi="Futura"/>
                                <w:color w:val="5E5E5E"/>
                                <w:lang w:val="es-419"/>
                              </w:rPr>
                              <w:t xml:space="preserve"> Nuestra visión para la Escuela Primaria Bellevue es que </w:t>
                            </w:r>
                            <w:r w:rsidR="00E80B2D">
                              <w:rPr>
                                <w:rFonts w:ascii="Futura" w:hAnsi="Futura"/>
                                <w:color w:val="5E5E5E"/>
                                <w:lang w:val="es-419"/>
                              </w:rPr>
                              <w:t xml:space="preserve">este </w:t>
                            </w:r>
                            <w:r w:rsidRPr="00E9016F">
                              <w:rPr>
                                <w:rFonts w:ascii="Futura" w:hAnsi="Futura"/>
                                <w:color w:val="5E5E5E"/>
                                <w:lang w:val="es-419"/>
                              </w:rPr>
                              <w:t xml:space="preserve">es un lugar </w:t>
                            </w:r>
                            <w:r w:rsidR="00697B34">
                              <w:rPr>
                                <w:rFonts w:ascii="Futura" w:hAnsi="Futura"/>
                                <w:color w:val="5E5E5E"/>
                                <w:lang w:val="es-419"/>
                              </w:rPr>
                              <w:t>que provee atención</w:t>
                            </w:r>
                            <w:r w:rsidRPr="00E9016F">
                              <w:rPr>
                                <w:rFonts w:ascii="Futura" w:hAnsi="Futura"/>
                                <w:color w:val="5E5E5E"/>
                                <w:lang w:val="es-419"/>
                              </w:rPr>
                              <w:t>,</w:t>
                            </w:r>
                            <w:r w:rsidR="00697B34">
                              <w:rPr>
                                <w:rFonts w:ascii="Futura" w:hAnsi="Futura"/>
                                <w:color w:val="5E5E5E"/>
                                <w:lang w:val="es-419"/>
                              </w:rPr>
                              <w:t xml:space="preserve"> donde en colabor</w:t>
                            </w:r>
                            <w:r w:rsidRPr="00E9016F">
                              <w:rPr>
                                <w:rFonts w:ascii="Futura" w:hAnsi="Futura"/>
                                <w:color w:val="5E5E5E"/>
                                <w:lang w:val="es-419"/>
                              </w:rPr>
                              <w:t>ación con los padres, el personal y</w:t>
                            </w:r>
                            <w:r w:rsidR="00697B34">
                              <w:rPr>
                                <w:rFonts w:ascii="Futura" w:hAnsi="Futura"/>
                                <w:color w:val="5E5E5E"/>
                                <w:lang w:val="es-419"/>
                              </w:rPr>
                              <w:t xml:space="preserve"> la comunidad, los niños se ocuparán de cuidar de </w:t>
                            </w:r>
                            <w:r w:rsidRPr="00E9016F">
                              <w:rPr>
                                <w:rFonts w:ascii="Futura" w:hAnsi="Futura"/>
                                <w:color w:val="5E5E5E"/>
                                <w:lang w:val="es-419"/>
                              </w:rPr>
                              <w:t>los demás, desarrollarán sus habilidades y avanzarán hacia su pot</w:t>
                            </w:r>
                            <w:r w:rsidR="00697B34">
                              <w:rPr>
                                <w:rFonts w:ascii="Futura" w:hAnsi="Futura"/>
                                <w:color w:val="5E5E5E"/>
                                <w:lang w:val="es-419"/>
                              </w:rPr>
                              <w:t>encial para una vida plena y prósper</w:t>
                            </w:r>
                            <w:r w:rsidRPr="00E9016F">
                              <w:rPr>
                                <w:rFonts w:ascii="Futura" w:hAnsi="Futura"/>
                                <w:color w:val="5E5E5E"/>
                                <w:lang w:val="es-419"/>
                              </w:rPr>
                              <w:t>a.</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4.05pt;margin-top:38pt;width:221pt;height:471.8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" filled="f" stroked="f" strokeweight="1pt">
                <v:stroke miterlimit="4"/>
                <v:textbox inset="0,0,0,0">
                  <w:txbxContent>
                    <w:p w:rsidR="00CA6964" w:rsidRPr="00DC7F4E" w:rsidRDefault="00B27EB4">
                      <w:pPr>
                        <w:pStyle w:val="Subtitle"/>
                        <w:jc w:val="center"/>
                        <w:rPr>
                          <w:rStyle w:val="Emphasis"/>
                          <w:rFonts w:ascii="Skia Bold" w:eastAsia="Skia Bold" w:hAnsi="Skia Bold" w:cs="Skia Bold"/>
                          <w:b w:val="0"/>
                          <w:bCs w:val="0"/>
                          <w:color w:val="C1361E"/>
                          <w:sz w:val="32"/>
                          <w:szCs w:val="32"/>
                          <w:lang w:val="es-419"/>
                        </w:rPr>
                      </w:pPr>
                      <w:r w:rsidRPr="00DC7F4E">
                        <w:rPr>
                          <w:rStyle w:val="Red"/>
                          <w:rFonts w:ascii="Skia Bold" w:hAnsi="Skia Bold"/>
                          <w:color w:val="C1361E"/>
                          <w:sz w:val="32"/>
                          <w:szCs w:val="32"/>
                          <w:lang w:val="es-419"/>
                        </w:rPr>
                        <w:t>Escuela Primaria Bellevue</w:t>
                      </w:r>
                    </w:p>
                    <w:p w:rsidR="00CA6964" w:rsidRPr="00DC7F4E" w:rsidRDefault="00D8011F">
                      <w:pPr>
                        <w:pStyle w:val="Body"/>
                        <w:rPr>
                          <w:rFonts w:ascii="Futura" w:eastAsia="Futura" w:hAnsi="Futura" w:cs="Futura"/>
                          <w:color w:val="5E5E5E"/>
                          <w:lang w:val="es-419"/>
                        </w:rPr>
                      </w:pPr>
                      <w:r w:rsidRPr="00DC7F4E">
                        <w:rPr>
                          <w:rFonts w:ascii="Futura" w:hAnsi="Futura"/>
                          <w:color w:val="5E5E5E"/>
                          <w:lang w:val="es-419"/>
                        </w:rPr>
                        <w:t>La</w:t>
                      </w:r>
                      <w:r w:rsidR="00E9016F">
                        <w:rPr>
                          <w:rFonts w:ascii="Futura" w:hAnsi="Futura"/>
                          <w:color w:val="5E5E5E"/>
                          <w:lang w:val="es-419"/>
                        </w:rPr>
                        <w:t xml:space="preserve"> Escuela Primaria Bellevue es un</w:t>
                      </w:r>
                      <w:r w:rsidRPr="00DC7F4E">
                        <w:rPr>
                          <w:rFonts w:ascii="Futura" w:hAnsi="Futura"/>
                          <w:color w:val="5E5E5E"/>
                          <w:lang w:val="es-419"/>
                        </w:rPr>
                        <w:t>a escuela del vecindario que</w:t>
                      </w:r>
                      <w:r w:rsidR="00E9016F">
                        <w:rPr>
                          <w:rFonts w:ascii="Futura" w:hAnsi="Futura"/>
                          <w:color w:val="5E5E5E"/>
                          <w:lang w:val="es-419"/>
                        </w:rPr>
                        <w:t xml:space="preserve"> presta servicios a aproximadamente </w:t>
                      </w:r>
                      <w:r w:rsidRPr="00DC7F4E">
                        <w:rPr>
                          <w:rFonts w:ascii="Futura" w:hAnsi="Futura"/>
                          <w:color w:val="5E5E5E"/>
                          <w:lang w:val="es-419"/>
                        </w:rPr>
                        <w:t xml:space="preserve">250 estudiantes en </w:t>
                      </w:r>
                      <w:r w:rsidR="00E9016F">
                        <w:rPr>
                          <w:rFonts w:ascii="Futura" w:hAnsi="Futura"/>
                          <w:color w:val="5E5E5E"/>
                          <w:lang w:val="es-419"/>
                        </w:rPr>
                        <w:t xml:space="preserve">los grados de preescolar </w:t>
                      </w:r>
                      <w:r w:rsidRPr="00DC7F4E">
                        <w:rPr>
                          <w:rFonts w:ascii="Futura" w:hAnsi="Futura"/>
                          <w:color w:val="5E5E5E"/>
                          <w:lang w:val="es-419"/>
                        </w:rPr>
                        <w:t>a quinto grado.</w:t>
                      </w:r>
                      <w:r w:rsidR="00E9016F">
                        <w:rPr>
                          <w:rFonts w:ascii="Futura" w:hAnsi="Futura"/>
                          <w:color w:val="5E5E5E"/>
                          <w:lang w:val="es-419"/>
                        </w:rPr>
                        <w:t xml:space="preserve"> </w:t>
                      </w:r>
                      <w:r w:rsidRPr="00DC7F4E">
                        <w:rPr>
                          <w:rFonts w:ascii="Futura" w:hAnsi="Futura"/>
                          <w:color w:val="5E5E5E"/>
                          <w:lang w:val="es-419"/>
                        </w:rPr>
                        <w:t xml:space="preserve"> Los estudiantes de Bellevue representan diferentes grupos demográficos, que incluyen:</w:t>
                      </w:r>
                      <w:r w:rsidR="00A829E8" w:rsidRPr="00DC7F4E">
                        <w:rPr>
                          <w:rFonts w:ascii="Futura" w:hAnsi="Futura"/>
                          <w:color w:val="5E5E5E"/>
                          <w:lang w:val="es-419"/>
                        </w:rPr>
                        <w:t xml:space="preserve"> </w:t>
                      </w:r>
                    </w:p>
                    <w:p w:rsidR="00CA6964" w:rsidRPr="00DC7F4E" w:rsidRDefault="00A829E8">
                      <w:pPr>
                        <w:pStyle w:val="Body"/>
                        <w:rPr>
                          <w:rFonts w:ascii="Futura" w:eastAsia="Futura" w:hAnsi="Futura" w:cs="Futura"/>
                          <w:color w:val="5E5E5E"/>
                          <w:lang w:val="es-419"/>
                        </w:rPr>
                      </w:pPr>
                      <w:r w:rsidRPr="00DC7F4E">
                        <w:rPr>
                          <w:rFonts w:ascii="Futura" w:eastAsia="Futura" w:hAnsi="Futura" w:cs="Futura"/>
                          <w:color w:val="5E5E5E"/>
                          <w:lang w:val="es-419"/>
                        </w:rPr>
                        <w:tab/>
                        <w:t>1</w:t>
                      </w:r>
                      <w:r w:rsidRPr="00DC7F4E">
                        <w:rPr>
                          <w:rFonts w:ascii="Futura" w:hAnsi="Futura"/>
                          <w:color w:val="5E5E5E"/>
                          <w:lang w:val="es-419"/>
                        </w:rPr>
                        <w:t>3%</w:t>
                      </w:r>
                      <w:r w:rsidRPr="00DC7F4E">
                        <w:rPr>
                          <w:rFonts w:ascii="Futura" w:hAnsi="Futura"/>
                          <w:color w:val="5E5E5E"/>
                          <w:lang w:val="es-419"/>
                        </w:rPr>
                        <w:tab/>
                      </w:r>
                      <w:r w:rsidR="00DC7F4E" w:rsidRPr="00DC7F4E">
                        <w:rPr>
                          <w:rFonts w:ascii="Futura" w:hAnsi="Futura"/>
                          <w:color w:val="5E5E5E"/>
                          <w:lang w:val="es-419"/>
                        </w:rPr>
                        <w:t>Estudiantes del Idioma Inglés</w:t>
                      </w:r>
                      <w:r w:rsidRPr="00DC7F4E">
                        <w:rPr>
                          <w:rFonts w:ascii="Futura" w:hAnsi="Futura"/>
                          <w:color w:val="5E5E5E"/>
                          <w:lang w:val="es-419"/>
                        </w:rPr>
                        <w:t xml:space="preserve"> </w:t>
                      </w:r>
                    </w:p>
                    <w:p w:rsidR="00CA6964" w:rsidRPr="00DC7F4E" w:rsidRDefault="00A829E8">
                      <w:pPr>
                        <w:pStyle w:val="Body"/>
                        <w:rPr>
                          <w:rFonts w:ascii="Futura" w:eastAsia="Futura" w:hAnsi="Futura" w:cs="Futura"/>
                          <w:color w:val="5E5E5E"/>
                          <w:lang w:val="es-419"/>
                        </w:rPr>
                      </w:pPr>
                      <w:r w:rsidRPr="00DC7F4E">
                        <w:rPr>
                          <w:rFonts w:ascii="Futura" w:eastAsia="Futura" w:hAnsi="Futura" w:cs="Futura"/>
                          <w:color w:val="5E5E5E"/>
                          <w:lang w:val="es-419"/>
                        </w:rPr>
                        <w:tab/>
                      </w:r>
                      <w:r w:rsidRPr="00DC7F4E">
                        <w:rPr>
                          <w:rFonts w:ascii="Futura" w:hAnsi="Futura"/>
                          <w:color w:val="5E5E5E"/>
                          <w:lang w:val="es-419"/>
                        </w:rPr>
                        <w:t>7%</w:t>
                      </w:r>
                      <w:r w:rsidRPr="00DC7F4E">
                        <w:rPr>
                          <w:rFonts w:ascii="Futura" w:hAnsi="Futura"/>
                          <w:color w:val="5E5E5E"/>
                          <w:lang w:val="es-419"/>
                        </w:rPr>
                        <w:tab/>
                      </w:r>
                      <w:r w:rsidR="00DC7F4E" w:rsidRPr="00DC7F4E">
                        <w:rPr>
                          <w:rFonts w:ascii="Futura" w:hAnsi="Futura"/>
                          <w:color w:val="5E5E5E"/>
                          <w:lang w:val="es-419"/>
                        </w:rPr>
                        <w:t>Educación Es</w:t>
                      </w:r>
                      <w:r w:rsidRPr="00DC7F4E">
                        <w:rPr>
                          <w:rFonts w:ascii="Futura" w:hAnsi="Futura"/>
                          <w:color w:val="5E5E5E"/>
                          <w:lang w:val="es-419"/>
                        </w:rPr>
                        <w:t xml:space="preserve">pecial </w:t>
                      </w:r>
                    </w:p>
                    <w:p w:rsidR="00CA6964" w:rsidRPr="00DC7F4E" w:rsidRDefault="00A829E8">
                      <w:pPr>
                        <w:pStyle w:val="Body"/>
                        <w:rPr>
                          <w:rFonts w:ascii="Futura" w:eastAsia="Futura" w:hAnsi="Futura" w:cs="Futura"/>
                          <w:color w:val="5E5E5E"/>
                          <w:lang w:val="es-419"/>
                        </w:rPr>
                      </w:pPr>
                      <w:r w:rsidRPr="00DC7F4E">
                        <w:rPr>
                          <w:rFonts w:ascii="Futura" w:eastAsia="Futura" w:hAnsi="Futura" w:cs="Futura"/>
                          <w:color w:val="5E5E5E"/>
                          <w:lang w:val="es-419"/>
                        </w:rPr>
                        <w:tab/>
                      </w:r>
                      <w:r w:rsidR="00DC7F4E" w:rsidRPr="00DC7F4E">
                        <w:rPr>
                          <w:rFonts w:ascii="Futura" w:hAnsi="Futura"/>
                          <w:color w:val="5E5E5E"/>
                          <w:lang w:val="es-419"/>
                        </w:rPr>
                        <w:t>2%</w:t>
                      </w:r>
                      <w:r w:rsidR="00DC7F4E" w:rsidRPr="00DC7F4E">
                        <w:rPr>
                          <w:rFonts w:ascii="Futura" w:hAnsi="Futura"/>
                          <w:color w:val="5E5E5E"/>
                          <w:lang w:val="es-419"/>
                        </w:rPr>
                        <w:tab/>
                        <w:t>Estudiantes Dotados y Talentosos</w:t>
                      </w:r>
                    </w:p>
                    <w:p w:rsidR="00737E42" w:rsidRPr="00E9016F" w:rsidRDefault="00737E42" w:rsidP="00737E42">
                      <w:pPr>
                        <w:pStyle w:val="Body"/>
                        <w:ind w:left="1440" w:hanging="1296"/>
                        <w:rPr>
                          <w:rFonts w:ascii="Futura" w:eastAsia="Futura" w:hAnsi="Futura" w:cs="Futura"/>
                          <w:color w:val="5E5E5E"/>
                          <w:lang w:val="es-419"/>
                        </w:rPr>
                      </w:pPr>
                      <w:r>
                        <w:rPr>
                          <w:rFonts w:ascii="Futura" w:eastAsia="Futura" w:hAnsi="Futura" w:cs="Futura"/>
                          <w:color w:val="5E5E5E"/>
                          <w:lang w:val="es-419"/>
                        </w:rPr>
                        <w:t xml:space="preserve">           36%        En el programa de Alimentos Gratuitos o a Precio </w:t>
                      </w:r>
                      <w:r w:rsidRPr="00E9016F">
                        <w:rPr>
                          <w:rFonts w:ascii="Futura" w:eastAsia="Futura" w:hAnsi="Futura" w:cs="Futura"/>
                          <w:color w:val="5E5E5E"/>
                          <w:lang w:val="es-419"/>
                        </w:rPr>
                        <w:t>Reducido</w:t>
                      </w:r>
                    </w:p>
                    <w:p w:rsidR="00CA6964" w:rsidRPr="00E9016F" w:rsidRDefault="00DC7F4E">
                      <w:pPr>
                        <w:pStyle w:val="Body"/>
                        <w:rPr>
                          <w:rFonts w:hint="eastAsia"/>
                          <w:lang w:val="es-419"/>
                        </w:rPr>
                      </w:pPr>
                      <w:r w:rsidRPr="00E9016F">
                        <w:rPr>
                          <w:rFonts w:ascii="Futura" w:hAnsi="Futura"/>
                          <w:color w:val="5E5E5E"/>
                          <w:lang w:val="es-419"/>
                        </w:rPr>
                        <w:t xml:space="preserve">La Escuela Primaria Bellevue está dedicada a proporcionar una educación de primera clase para TODOS los estudiantes. </w:t>
                      </w:r>
                      <w:r w:rsidR="0074264C">
                        <w:rPr>
                          <w:rFonts w:ascii="Futura" w:hAnsi="Futura"/>
                          <w:color w:val="5E5E5E"/>
                          <w:lang w:val="es-419"/>
                        </w:rPr>
                        <w:t xml:space="preserve"> </w:t>
                      </w:r>
                      <w:r w:rsidRPr="00E9016F">
                        <w:rPr>
                          <w:rFonts w:ascii="Futura" w:hAnsi="Futura"/>
                          <w:color w:val="5E5E5E"/>
                          <w:lang w:val="es-419"/>
                        </w:rPr>
                        <w:t>Nos enfocamos en el niño completo en un amb</w:t>
                      </w:r>
                      <w:r w:rsidR="0074264C">
                        <w:rPr>
                          <w:rFonts w:ascii="Futura" w:hAnsi="Futura"/>
                          <w:color w:val="5E5E5E"/>
                          <w:lang w:val="es-419"/>
                        </w:rPr>
                        <w:t xml:space="preserve">iente centrado en el estudiante/familia. </w:t>
                      </w:r>
                      <w:r w:rsidRPr="00E9016F">
                        <w:rPr>
                          <w:rFonts w:ascii="Futura" w:hAnsi="Futura"/>
                          <w:color w:val="5E5E5E"/>
                          <w:lang w:val="es-419"/>
                        </w:rPr>
                        <w:t xml:space="preserve"> Nuestra visión para la Escuela Primaria Bellevue es que </w:t>
                      </w:r>
                      <w:r w:rsidR="00E80B2D">
                        <w:rPr>
                          <w:rFonts w:ascii="Futura" w:hAnsi="Futura"/>
                          <w:color w:val="5E5E5E"/>
                          <w:lang w:val="es-419"/>
                        </w:rPr>
                        <w:t>e</w:t>
                      </w:r>
                      <w:bookmarkStart w:id="1" w:name="_GoBack"/>
                      <w:bookmarkEnd w:id="1"/>
                      <w:r w:rsidR="00E80B2D">
                        <w:rPr>
                          <w:rFonts w:ascii="Futura" w:hAnsi="Futura"/>
                          <w:color w:val="5E5E5E"/>
                          <w:lang w:val="es-419"/>
                        </w:rPr>
                        <w:t xml:space="preserve">ste </w:t>
                      </w:r>
                      <w:r w:rsidRPr="00E9016F">
                        <w:rPr>
                          <w:rFonts w:ascii="Futura" w:hAnsi="Futura"/>
                          <w:color w:val="5E5E5E"/>
                          <w:lang w:val="es-419"/>
                        </w:rPr>
                        <w:t xml:space="preserve">es un lugar </w:t>
                      </w:r>
                      <w:r w:rsidR="00697B34">
                        <w:rPr>
                          <w:rFonts w:ascii="Futura" w:hAnsi="Futura"/>
                          <w:color w:val="5E5E5E"/>
                          <w:lang w:val="es-419"/>
                        </w:rPr>
                        <w:t>que provee atención</w:t>
                      </w:r>
                      <w:r w:rsidRPr="00E9016F">
                        <w:rPr>
                          <w:rFonts w:ascii="Futura" w:hAnsi="Futura"/>
                          <w:color w:val="5E5E5E"/>
                          <w:lang w:val="es-419"/>
                        </w:rPr>
                        <w:t>,</w:t>
                      </w:r>
                      <w:r w:rsidR="00697B34">
                        <w:rPr>
                          <w:rFonts w:ascii="Futura" w:hAnsi="Futura"/>
                          <w:color w:val="5E5E5E"/>
                          <w:lang w:val="es-419"/>
                        </w:rPr>
                        <w:t xml:space="preserve"> donde en colabor</w:t>
                      </w:r>
                      <w:r w:rsidRPr="00E9016F">
                        <w:rPr>
                          <w:rFonts w:ascii="Futura" w:hAnsi="Futura"/>
                          <w:color w:val="5E5E5E"/>
                          <w:lang w:val="es-419"/>
                        </w:rPr>
                        <w:t>ación con los padres, el personal y</w:t>
                      </w:r>
                      <w:r w:rsidR="00697B34">
                        <w:rPr>
                          <w:rFonts w:ascii="Futura" w:hAnsi="Futura"/>
                          <w:color w:val="5E5E5E"/>
                          <w:lang w:val="es-419"/>
                        </w:rPr>
                        <w:t xml:space="preserve"> la comunidad, los niños se ocuparán de cuidar de </w:t>
                      </w:r>
                      <w:r w:rsidRPr="00E9016F">
                        <w:rPr>
                          <w:rFonts w:ascii="Futura" w:hAnsi="Futura"/>
                          <w:color w:val="5E5E5E"/>
                          <w:lang w:val="es-419"/>
                        </w:rPr>
                        <w:t>los demás, desarrollarán sus habilidades y avanzarán hacia su pot</w:t>
                      </w:r>
                      <w:r w:rsidR="00697B34">
                        <w:rPr>
                          <w:rFonts w:ascii="Futura" w:hAnsi="Futura"/>
                          <w:color w:val="5E5E5E"/>
                          <w:lang w:val="es-419"/>
                        </w:rPr>
                        <w:t>encial para una vida plena y prósper</w:t>
                      </w:r>
                      <w:r w:rsidRPr="00E9016F">
                        <w:rPr>
                          <w:rFonts w:ascii="Futura" w:hAnsi="Futura"/>
                          <w:color w:val="5E5E5E"/>
                          <w:lang w:val="es-419"/>
                        </w:rPr>
                        <w:t>a.</w:t>
                      </w:r>
                    </w:p>
                  </w:txbxContent>
                </v:textbox>
                <w10:wrap anchorx="page" anchory="page"/>
              </v:shape>
            </w:pict>
          </mc:Fallback>
        </mc:AlternateContent>
      </w:r>
      <w:r w:rsidR="00A829E8">
        <w:rPr>
          <w:noProof/>
        </w:rPr>
        <mc:AlternateContent>
          <mc:Choice Requires="wps">
            <w:drawing>
              <wp:anchor distT="152400" distB="152400" distL="152400" distR="152400" simplePos="0" relativeHeight="251664384" behindDoc="0" locked="0" layoutInCell="1" allowOverlap="1">
                <wp:simplePos x="0" y="0"/>
                <wp:positionH relativeFrom="page">
                  <wp:posOffset>6949440</wp:posOffset>
                </wp:positionH>
                <wp:positionV relativeFrom="page">
                  <wp:posOffset>482600</wp:posOffset>
                </wp:positionV>
                <wp:extent cx="2843784" cy="20447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2843784" cy="20447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CA6964" w:rsidRPr="00FA627F" w:rsidRDefault="00FA627F">
                            <w:pPr>
                              <w:pStyle w:val="Title2"/>
                              <w:jc w:val="center"/>
                              <w:rPr>
                                <w:rStyle w:val="Emphasis"/>
                                <w:rFonts w:ascii="Skia Regular" w:eastAsia="Skia Regular" w:hAnsi="Skia Regular" w:cs="Skia Regular"/>
                                <w:smallCaps/>
                                <w:color w:val="BA341F"/>
                                <w:sz w:val="72"/>
                                <w:szCs w:val="72"/>
                                <w:lang w:val="es-419"/>
                              </w:rPr>
                            </w:pPr>
                            <w:r w:rsidRPr="00FA627F">
                              <w:rPr>
                                <w:rStyle w:val="Emphasis"/>
                                <w:rFonts w:ascii="Skia Regular" w:hAnsi="Skia Regular"/>
                                <w:smallCaps/>
                                <w:color w:val="BA341F"/>
                                <w:sz w:val="72"/>
                                <w:szCs w:val="72"/>
                                <w:lang w:val="es-419"/>
                              </w:rPr>
                              <w:t>Primaria Bellevue</w:t>
                            </w:r>
                          </w:p>
                          <w:p w:rsidR="00CA6964" w:rsidRPr="00FA627F" w:rsidRDefault="00FA627F">
                            <w:pPr>
                              <w:pStyle w:val="Body"/>
                              <w:spacing w:before="240" w:line="240" w:lineRule="auto"/>
                              <w:jc w:val="center"/>
                              <w:rPr>
                                <w:rStyle w:val="Emphasis"/>
                                <w:rFonts w:ascii="Futura" w:eastAsia="Futura" w:hAnsi="Futura" w:cs="Futura"/>
                                <w:color w:val="5E5E5E"/>
                                <w:sz w:val="32"/>
                                <w:szCs w:val="32"/>
                                <w:lang w:val="es-419"/>
                              </w:rPr>
                            </w:pPr>
                            <w:r w:rsidRPr="00FA627F">
                              <w:rPr>
                                <w:rStyle w:val="Emphasis"/>
                                <w:rFonts w:ascii="Futura" w:hAnsi="Futura"/>
                                <w:color w:val="5E5E5E"/>
                                <w:sz w:val="32"/>
                                <w:szCs w:val="32"/>
                                <w:lang w:val="es-419"/>
                              </w:rPr>
                              <w:t>PROGRAMA DEL TITULO</w:t>
                            </w:r>
                            <w:r w:rsidR="00A829E8" w:rsidRPr="00FA627F">
                              <w:rPr>
                                <w:rStyle w:val="Emphasis"/>
                                <w:rFonts w:ascii="Futura" w:hAnsi="Futura"/>
                                <w:color w:val="5E5E5E"/>
                                <w:sz w:val="32"/>
                                <w:szCs w:val="32"/>
                                <w:lang w:val="es-419"/>
                              </w:rPr>
                              <w:t xml:space="preserve"> I </w:t>
                            </w:r>
                          </w:p>
                          <w:p w:rsidR="00CA6964" w:rsidRPr="00FA627F" w:rsidRDefault="00FA627F">
                            <w:pPr>
                              <w:pStyle w:val="Body"/>
                              <w:spacing w:before="0"/>
                              <w:jc w:val="center"/>
                              <w:rPr>
                                <w:rFonts w:hint="eastAsia"/>
                                <w:sz w:val="32"/>
                                <w:szCs w:val="32"/>
                                <w:lang w:val="es-419"/>
                              </w:rPr>
                            </w:pPr>
                            <w:r w:rsidRPr="00FA627F">
                              <w:rPr>
                                <w:rStyle w:val="Red"/>
                                <w:rFonts w:ascii="Futura" w:hAnsi="Futura"/>
                                <w:color w:val="5E5E5E"/>
                                <w:sz w:val="32"/>
                                <w:szCs w:val="32"/>
                                <w:lang w:val="es-419"/>
                              </w:rPr>
                              <w:t>PLAN A NIVEL ESCUELA</w:t>
                            </w:r>
                          </w:p>
                        </w:txbxContent>
                      </wps:txbx>
                      <wps:bodyPr wrap="square" lIns="0" tIns="0" rIns="0" bIns="0" numCol="1" anchor="t">
                        <a:noAutofit/>
                      </wps:bodyPr>
                    </wps:wsp>
                  </a:graphicData>
                </a:graphic>
              </wp:anchor>
            </w:drawing>
          </mc:Choice>
          <mc:Fallback>
            <w:pict>
              <v:shape id="_x0000_s1028" type="#_x0000_t202" style="position:absolute;margin-left:547.2pt;margin-top:38pt;width:223.9pt;height:161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" filled="f" stroked="f" strokeweight="1pt">
                <v:stroke miterlimit="4"/>
                <v:textbox inset="0,0,0,0">
                  <w:txbxContent>
                    <w:p w:rsidR="00CA6964" w:rsidRPr="00FA627F" w:rsidRDefault="00FA627F">
                      <w:pPr>
                        <w:pStyle w:val="Title2"/>
                        <w:jc w:val="center"/>
                        <w:rPr>
                          <w:rStyle w:val="Emphasis"/>
                          <w:rFonts w:ascii="Skia Regular" w:eastAsia="Skia Regular" w:hAnsi="Skia Regular" w:cs="Skia Regular"/>
                          <w:smallCaps/>
                          <w:color w:val="BA341F"/>
                          <w:sz w:val="72"/>
                          <w:szCs w:val="72"/>
                          <w:lang w:val="es-419"/>
                        </w:rPr>
                      </w:pPr>
                      <w:r w:rsidRPr="00FA627F">
                        <w:rPr>
                          <w:rStyle w:val="Emphasis"/>
                          <w:rFonts w:ascii="Skia Regular" w:hAnsi="Skia Regular"/>
                          <w:smallCaps/>
                          <w:color w:val="BA341F"/>
                          <w:sz w:val="72"/>
                          <w:szCs w:val="72"/>
                          <w:lang w:val="es-419"/>
                        </w:rPr>
                        <w:t>Primaria Bellevue</w:t>
                      </w:r>
                    </w:p>
                    <w:p w:rsidR="00CA6964" w:rsidRPr="00FA627F" w:rsidRDefault="00FA627F">
                      <w:pPr>
                        <w:pStyle w:val="Body"/>
                        <w:spacing w:before="240" w:line="240" w:lineRule="auto"/>
                        <w:jc w:val="center"/>
                        <w:rPr>
                          <w:rStyle w:val="Emphasis"/>
                          <w:rFonts w:ascii="Futura" w:eastAsia="Futura" w:hAnsi="Futura" w:cs="Futura"/>
                          <w:color w:val="5E5E5E"/>
                          <w:sz w:val="32"/>
                          <w:szCs w:val="32"/>
                          <w:lang w:val="es-419"/>
                        </w:rPr>
                      </w:pPr>
                      <w:r w:rsidRPr="00FA627F">
                        <w:rPr>
                          <w:rStyle w:val="Emphasis"/>
                          <w:rFonts w:ascii="Futura" w:hAnsi="Futura"/>
                          <w:color w:val="5E5E5E"/>
                          <w:sz w:val="32"/>
                          <w:szCs w:val="32"/>
                          <w:lang w:val="es-419"/>
                        </w:rPr>
                        <w:t>PROGRAMA DEL TITULO</w:t>
                      </w:r>
                      <w:r w:rsidR="00A829E8" w:rsidRPr="00FA627F">
                        <w:rPr>
                          <w:rStyle w:val="Emphasis"/>
                          <w:rFonts w:ascii="Futura" w:hAnsi="Futura"/>
                          <w:color w:val="5E5E5E"/>
                          <w:sz w:val="32"/>
                          <w:szCs w:val="32"/>
                          <w:lang w:val="es-419"/>
                        </w:rPr>
                        <w:t xml:space="preserve"> I </w:t>
                      </w:r>
                    </w:p>
                    <w:p w:rsidR="00CA6964" w:rsidRPr="00FA627F" w:rsidRDefault="00FA627F">
                      <w:pPr>
                        <w:pStyle w:val="Body"/>
                        <w:spacing w:before="0"/>
                        <w:jc w:val="center"/>
                        <w:rPr>
                          <w:rFonts w:hint="eastAsia"/>
                          <w:sz w:val="32"/>
                          <w:szCs w:val="32"/>
                          <w:lang w:val="es-419"/>
                        </w:rPr>
                      </w:pPr>
                      <w:r w:rsidRPr="00FA627F">
                        <w:rPr>
                          <w:rStyle w:val="Red"/>
                          <w:rFonts w:ascii="Futura" w:hAnsi="Futura"/>
                          <w:color w:val="5E5E5E"/>
                          <w:sz w:val="32"/>
                          <w:szCs w:val="32"/>
                          <w:lang w:val="es-419"/>
                        </w:rPr>
                        <w:t>PLAN A NIVEL ESCUELA</w:t>
                      </w:r>
                    </w:p>
                  </w:txbxContent>
                </v:textbox>
                <w10:wrap anchorx="page" anchory="page"/>
              </v:shape>
            </w:pict>
          </mc:Fallback>
        </mc:AlternateContent>
      </w:r>
      <w:r w:rsidR="00A829E8">
        <w:rPr>
          <w:noProof/>
        </w:rPr>
        <w:drawing>
          <wp:anchor distT="152400" distB="152400" distL="152400" distR="152400" simplePos="0" relativeHeight="251665408" behindDoc="0" locked="0" layoutInCell="1" allowOverlap="1">
            <wp:simplePos x="0" y="0"/>
            <wp:positionH relativeFrom="page">
              <wp:posOffset>7000230</wp:posOffset>
            </wp:positionH>
            <wp:positionV relativeFrom="page">
              <wp:posOffset>2374445</wp:posOffset>
            </wp:positionV>
            <wp:extent cx="2759695" cy="5137824"/>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Jumping Happy Kids.jpg"/>
                    <pic:cNvPicPr>
                      <a:picLocks noChangeAspect="1"/>
                    </pic:cNvPicPr>
                  </pic:nvPicPr>
                  <pic:blipFill>
                    <a:blip r:embed="rId8">
                      <a:extLst/>
                    </a:blip>
                    <a:srcRect l="55167" r="17208"/>
                    <a:stretch>
                      <a:fillRect/>
                    </a:stretch>
                  </pic:blipFill>
                  <pic:spPr>
                    <a:xfrm>
                      <a:off x="0" y="0"/>
                      <a:ext cx="2759695" cy="5137824"/>
                    </a:xfrm>
                    <a:prstGeom prst="rect">
                      <a:avLst/>
                    </a:prstGeom>
                    <a:ln w="6350" cap="flat">
                      <a:solidFill>
                        <a:srgbClr val="5E5E5E"/>
                      </a:solidFill>
                      <a:prstDash val="solid"/>
                      <a:miter lim="400000"/>
                    </a:ln>
                    <a:effectLst/>
                  </pic:spPr>
                </pic:pic>
              </a:graphicData>
            </a:graphic>
          </wp:anchor>
        </w:drawing>
      </w:r>
      <w:r w:rsidR="00A829E8">
        <w:rPr>
          <w:noProof/>
        </w:rPr>
        <w:drawing>
          <wp:anchor distT="152400" distB="152400" distL="152400" distR="152400" simplePos="0" relativeHeight="251669504" behindDoc="0" locked="0" layoutInCell="1" allowOverlap="1">
            <wp:simplePos x="0" y="0"/>
            <wp:positionH relativeFrom="page">
              <wp:posOffset>4509863</wp:posOffset>
            </wp:positionH>
            <wp:positionV relativeFrom="page">
              <wp:posOffset>6474508</wp:posOffset>
            </wp:positionV>
            <wp:extent cx="1902261" cy="937212"/>
            <wp:effectExtent l="0" t="0" r="0" b="0"/>
            <wp:wrapThrough wrapText="bothSides" distL="152400" distR="152400">
              <wp:wrapPolygon edited="1">
                <wp:start x="12855" y="2566"/>
                <wp:lineTo x="15594" y="3208"/>
                <wp:lineTo x="16226" y="4062"/>
                <wp:lineTo x="16226" y="11121"/>
                <wp:lineTo x="15700" y="13259"/>
                <wp:lineTo x="15173" y="13046"/>
                <wp:lineTo x="14962" y="11976"/>
                <wp:lineTo x="14330" y="16040"/>
                <wp:lineTo x="15700" y="16040"/>
                <wp:lineTo x="15700" y="15184"/>
                <wp:lineTo x="16964" y="14756"/>
                <wp:lineTo x="16226" y="11121"/>
                <wp:lineTo x="16226" y="4062"/>
                <wp:lineTo x="17491" y="5774"/>
                <wp:lineTo x="18650" y="9838"/>
                <wp:lineTo x="18966" y="15612"/>
                <wp:lineTo x="19387" y="18392"/>
                <wp:lineTo x="18123" y="20958"/>
                <wp:lineTo x="16648" y="20531"/>
                <wp:lineTo x="16859" y="17964"/>
                <wp:lineTo x="16437" y="17537"/>
                <wp:lineTo x="15700" y="20745"/>
                <wp:lineTo x="12855" y="20745"/>
                <wp:lineTo x="12855" y="19034"/>
                <wp:lineTo x="13803" y="17537"/>
                <wp:lineTo x="13908" y="16253"/>
                <wp:lineTo x="11801" y="14543"/>
                <wp:lineTo x="10642" y="13259"/>
                <wp:lineTo x="9799" y="12832"/>
                <wp:lineTo x="9588" y="11762"/>
                <wp:lineTo x="9272" y="11976"/>
                <wp:lineTo x="9378" y="13259"/>
                <wp:lineTo x="11063" y="14543"/>
                <wp:lineTo x="11063" y="20317"/>
                <wp:lineTo x="8008" y="20317"/>
                <wp:lineTo x="6954" y="19675"/>
                <wp:lineTo x="7165" y="17964"/>
                <wp:lineTo x="7586" y="17323"/>
                <wp:lineTo x="7481" y="13901"/>
                <wp:lineTo x="7060" y="12832"/>
                <wp:lineTo x="2318" y="14543"/>
                <wp:lineTo x="1897" y="13259"/>
                <wp:lineTo x="2740" y="11549"/>
                <wp:lineTo x="3161" y="9838"/>
                <wp:lineTo x="4636" y="7699"/>
                <wp:lineTo x="5058" y="5988"/>
                <wp:lineTo x="6427" y="5560"/>
                <wp:lineTo x="8219" y="3850"/>
                <wp:lineTo x="10326" y="3850"/>
                <wp:lineTo x="11801" y="3101"/>
                <wp:lineTo x="11801" y="5774"/>
                <wp:lineTo x="11380" y="6202"/>
                <wp:lineTo x="12117" y="6202"/>
                <wp:lineTo x="11801" y="5774"/>
                <wp:lineTo x="11801" y="3101"/>
                <wp:lineTo x="12855" y="2566"/>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BellevueJustLogo.png"/>
                    <pic:cNvPicPr>
                      <a:picLocks noChangeAspect="1"/>
                    </pic:cNvPicPr>
                  </pic:nvPicPr>
                  <pic:blipFill>
                    <a:blip r:embed="rId9">
                      <a:extLst/>
                    </a:blip>
                    <a:stretch>
                      <a:fillRect/>
                    </a:stretch>
                  </pic:blipFill>
                  <pic:spPr>
                    <a:xfrm>
                      <a:off x="0" y="0"/>
                      <a:ext cx="1902261" cy="937212"/>
                    </a:xfrm>
                    <a:prstGeom prst="rect">
                      <a:avLst/>
                    </a:prstGeom>
                    <a:ln w="12700" cap="flat">
                      <a:noFill/>
                      <a:miter lim="400000"/>
                    </a:ln>
                    <a:effectLst/>
                  </pic:spPr>
                </pic:pic>
              </a:graphicData>
            </a:graphic>
          </wp:anchor>
        </w:drawing>
      </w:r>
      <w:r w:rsidR="00A829E8">
        <w:rPr>
          <w:noProof/>
        </w:rPr>
        <mc:AlternateContent>
          <mc:Choice Requires="wps">
            <w:drawing>
              <wp:anchor distT="152400" distB="152400" distL="152400" distR="152400" simplePos="0" relativeHeight="251670528" behindDoc="0" locked="0" layoutInCell="1" allowOverlap="1">
                <wp:simplePos x="0" y="0"/>
                <wp:positionH relativeFrom="page">
                  <wp:posOffset>3500216</wp:posOffset>
                </wp:positionH>
                <wp:positionV relativeFrom="page">
                  <wp:posOffset>6533872</wp:posOffset>
                </wp:positionV>
                <wp:extent cx="2019294" cy="877848"/>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Shape">
                    <wps:wsp>
                      <wps:cNvSpPr txBox="1"/>
                      <wps:spPr>
                        <a:xfrm>
                          <a:off x="0" y="0"/>
                          <a:ext cx="2019294" cy="877848"/>
                        </a:xfrm>
                        <a:prstGeom prst="rect">
                          <a:avLst/>
                        </a:prstGeom>
                        <a:noFill/>
                        <a:ln w="12700" cap="flat">
                          <a:noFill/>
                          <a:miter lim="400000"/>
                        </a:ln>
                        <a:effectLst/>
                      </wps:spPr>
                      <wps:txbx>
                        <w:txbxContent>
                          <w:p w:rsidR="00CA6964" w:rsidRDefault="00A829E8">
                            <w:pPr>
                              <w:pStyle w:val="Body2"/>
                              <w:rPr>
                                <w:rFonts w:ascii="Futura" w:eastAsia="Futura" w:hAnsi="Futura" w:cs="Futura"/>
                                <w:color w:val="5E5E5E"/>
                              </w:rPr>
                            </w:pPr>
                            <w:r>
                              <w:rPr>
                                <w:rFonts w:ascii="Futura" w:hAnsi="Futura"/>
                                <w:color w:val="5E5E5E"/>
                              </w:rPr>
                              <w:t>305 N 5th Street</w:t>
                            </w:r>
                          </w:p>
                          <w:p w:rsidR="00CA6964" w:rsidRDefault="00A829E8">
                            <w:pPr>
                              <w:pStyle w:val="Body2"/>
                              <w:rPr>
                                <w:rFonts w:ascii="Futura" w:eastAsia="Futura" w:hAnsi="Futura" w:cs="Futura"/>
                                <w:color w:val="5E5E5E"/>
                              </w:rPr>
                            </w:pPr>
                            <w:r>
                              <w:rPr>
                                <w:rFonts w:ascii="Futura" w:hAnsi="Futura"/>
                                <w:color w:val="5E5E5E"/>
                              </w:rPr>
                              <w:t>Bellevue, ID 83313</w:t>
                            </w:r>
                          </w:p>
                          <w:p w:rsidR="00CA6964" w:rsidRDefault="00CA6964">
                            <w:pPr>
                              <w:pStyle w:val="Body2"/>
                              <w:rPr>
                                <w:rFonts w:ascii="Futura" w:eastAsia="Futura" w:hAnsi="Futura" w:cs="Futura"/>
                                <w:color w:val="5E5E5E"/>
                              </w:rPr>
                            </w:pPr>
                          </w:p>
                          <w:p w:rsidR="00CA6964" w:rsidRDefault="00A829E8">
                            <w:pPr>
                              <w:pStyle w:val="Body2"/>
                              <w:rPr>
                                <w:rFonts w:hint="eastAsia"/>
                              </w:rPr>
                            </w:pPr>
                            <w:r>
                              <w:rPr>
                                <w:rFonts w:ascii="Futura" w:hAnsi="Futura"/>
                                <w:color w:val="5E5E5E"/>
                              </w:rPr>
                              <w:t>(208) 578-5080</w:t>
                            </w:r>
                          </w:p>
                        </w:txbxContent>
                      </wps:txbx>
                      <wps:bodyPr wrap="square" lIns="50800" tIns="50800" rIns="50800" bIns="50800" numCol="1" anchor="t">
                        <a:noAutofit/>
                      </wps:bodyPr>
                    </wps:wsp>
                  </a:graphicData>
                </a:graphic>
              </wp:anchor>
            </w:drawing>
          </mc:Choice>
          <mc:Fallback>
            <w:pict>
              <v:shape id="_x0000_s1029" type="#_x0000_t202" style="position:absolute;margin-left:275.6pt;margin-top:514.5pt;width:159pt;height:69.1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wrapcoords="0 -16 21593 -16 21593 21584 0 21584 0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" filled="f" stroked="f" strokeweight="1pt">
                <v:stroke miterlimit="4"/>
                <v:textbox inset="4pt,4pt,4pt,4pt">
                  <w:txbxContent>
                    <w:p w:rsidR="00CA6964" w:rsidRDefault="00A829E8">
                      <w:pPr>
                        <w:pStyle w:val="Body2"/>
                        <w:rPr>
                          <w:rFonts w:ascii="Futura" w:eastAsia="Futura" w:hAnsi="Futura" w:cs="Futura"/>
                          <w:color w:val="5E5E5E"/>
                        </w:rPr>
                      </w:pPr>
                      <w:r>
                        <w:rPr>
                          <w:rFonts w:ascii="Futura" w:hAnsi="Futura"/>
                          <w:color w:val="5E5E5E"/>
                        </w:rPr>
                        <w:t>305 N 5th Street</w:t>
                      </w:r>
                    </w:p>
                    <w:p w:rsidR="00CA6964" w:rsidRDefault="00A829E8">
                      <w:pPr>
                        <w:pStyle w:val="Body2"/>
                        <w:rPr>
                          <w:rFonts w:ascii="Futura" w:eastAsia="Futura" w:hAnsi="Futura" w:cs="Futura"/>
                          <w:color w:val="5E5E5E"/>
                        </w:rPr>
                      </w:pPr>
                      <w:r>
                        <w:rPr>
                          <w:rFonts w:ascii="Futura" w:hAnsi="Futura"/>
                          <w:color w:val="5E5E5E"/>
                        </w:rPr>
                        <w:t>Bellevue, ID 83313</w:t>
                      </w:r>
                    </w:p>
                    <w:p w:rsidR="00CA6964" w:rsidRDefault="00CA6964">
                      <w:pPr>
                        <w:pStyle w:val="Body2"/>
                        <w:rPr>
                          <w:rFonts w:ascii="Futura" w:eastAsia="Futura" w:hAnsi="Futura" w:cs="Futura"/>
                          <w:color w:val="5E5E5E"/>
                        </w:rPr>
                      </w:pPr>
                    </w:p>
                    <w:p w:rsidR="00CA6964" w:rsidRDefault="00A829E8">
                      <w:pPr>
                        <w:pStyle w:val="Body2"/>
                        <w:rPr>
                          <w:rFonts w:hint="eastAsia"/>
                        </w:rPr>
                      </w:pPr>
                      <w:r>
                        <w:rPr>
                          <w:rFonts w:ascii="Futura" w:hAnsi="Futura"/>
                          <w:color w:val="5E5E5E"/>
                        </w:rPr>
                        <w:t>(208) 578-5080</w:t>
                      </w:r>
                    </w:p>
                  </w:txbxContent>
                </v:textbox>
                <w10:wrap type="through" anchorx="page" anchory="page"/>
              </v:shape>
            </w:pict>
          </mc:Fallback>
        </mc:AlternateContent>
      </w:r>
      <w:r w:rsidR="00A829E8">
        <w:rPr>
          <w:rFonts w:ascii="Arial Unicode MS" w:hAnsi="Arial Unicode MS"/>
        </w:rPr>
        <w:br w:type="page"/>
      </w:r>
    </w:p>
    <w:p w:rsidR="00CA6964" w:rsidRDefault="00963F38">
      <w:r>
        <w:rPr>
          <w:noProof/>
        </w:rPr>
        <w:lastRenderedPageBreak/>
        <mc:AlternateContent>
          <mc:Choice Requires="wps">
            <w:drawing>
              <wp:anchor distT="152400" distB="152400" distL="152400" distR="152400" simplePos="0" relativeHeight="251673600" behindDoc="0" locked="0" layoutInCell="1" allowOverlap="1">
                <wp:simplePos x="0" y="0"/>
                <wp:positionH relativeFrom="page">
                  <wp:posOffset>6839712</wp:posOffset>
                </wp:positionH>
                <wp:positionV relativeFrom="page">
                  <wp:posOffset>475489</wp:posOffset>
                </wp:positionV>
                <wp:extent cx="2945765" cy="6693408"/>
                <wp:effectExtent l="0" t="0" r="6985" b="0"/>
                <wp:wrapNone/>
                <wp:docPr id="1073741839" name="officeArt object"/>
                <wp:cNvGraphicFramePr/>
                <a:graphic xmlns:a="http://schemas.openxmlformats.org/drawingml/2006/main">
                  <a:graphicData uri="http://schemas.microsoft.com/office/word/2010/wordprocessingShape">
                    <wps:wsp>
                      <wps:cNvSpPr txBox="1"/>
                      <wps:spPr>
                        <a:xfrm>
                          <a:off x="0" y="0"/>
                          <a:ext cx="2945765" cy="6693408"/>
                        </a:xfrm>
                        <a:prstGeom prst="rect">
                          <a:avLst/>
                        </a:prstGeom>
                        <a:noFill/>
                        <a:ln w="12700" cap="flat">
                          <a:noFill/>
                          <a:miter lim="400000"/>
                        </a:ln>
                        <a:effectLst/>
                      </wps:spPr>
                      <wps:txbx>
                        <w:txbxContent>
                          <w:p w:rsidR="00CA6964" w:rsidRPr="00DF1680" w:rsidRDefault="00A829E8">
                            <w:pPr>
                              <w:pStyle w:val="Subtitle"/>
                              <w:rPr>
                                <w:rFonts w:hint="eastAsia"/>
                                <w:sz w:val="35"/>
                                <w:szCs w:val="35"/>
                                <w:lang w:val="es-419"/>
                              </w:rPr>
                            </w:pPr>
                            <w:r w:rsidRPr="00DF1680">
                              <w:rPr>
                                <w:rFonts w:ascii="Skia Regular" w:hAnsi="Skia Regular"/>
                                <w:color w:val="BA341F"/>
                                <w:sz w:val="35"/>
                                <w:szCs w:val="35"/>
                                <w:lang w:val="es-419"/>
                              </w:rPr>
                              <w:t>Plan</w:t>
                            </w:r>
                            <w:r w:rsidR="00C9177E" w:rsidRPr="00DF1680">
                              <w:rPr>
                                <w:rStyle w:val="Red"/>
                                <w:rFonts w:ascii="Skia Regular" w:hAnsi="Skia Regular"/>
                                <w:color w:val="BA341F"/>
                                <w:sz w:val="35"/>
                                <w:szCs w:val="35"/>
                                <w:lang w:val="es-419"/>
                              </w:rPr>
                              <w:t xml:space="preserve"> para alcanzar </w:t>
                            </w:r>
                            <w:r w:rsidRPr="00DF1680">
                              <w:rPr>
                                <w:rStyle w:val="Red"/>
                                <w:rFonts w:ascii="Skia Regular" w:hAnsi="Skia Regular"/>
                                <w:color w:val="BA341F"/>
                                <w:sz w:val="35"/>
                                <w:szCs w:val="35"/>
                                <w:lang w:val="es-419"/>
                              </w:rPr>
                              <w:t>l</w:t>
                            </w:r>
                            <w:r w:rsidR="00C9177E" w:rsidRPr="00DF1680">
                              <w:rPr>
                                <w:rStyle w:val="Red"/>
                                <w:rFonts w:ascii="Skia Regular" w:hAnsi="Skia Regular"/>
                                <w:color w:val="BA341F"/>
                                <w:sz w:val="35"/>
                                <w:szCs w:val="35"/>
                                <w:lang w:val="es-419"/>
                              </w:rPr>
                              <w:t>o</w:t>
                            </w:r>
                            <w:r w:rsidRPr="00DF1680">
                              <w:rPr>
                                <w:rStyle w:val="Red"/>
                                <w:rFonts w:ascii="Skia Regular" w:hAnsi="Skia Regular"/>
                                <w:color w:val="BA341F"/>
                                <w:sz w:val="35"/>
                                <w:szCs w:val="35"/>
                                <w:lang w:val="es-419"/>
                              </w:rPr>
                              <w:t>s</w:t>
                            </w:r>
                            <w:r w:rsidR="00C9177E" w:rsidRPr="00DF1680">
                              <w:rPr>
                                <w:rStyle w:val="Red"/>
                                <w:rFonts w:ascii="Skia Regular" w:hAnsi="Skia Regular"/>
                                <w:color w:val="BA341F"/>
                                <w:sz w:val="35"/>
                                <w:szCs w:val="35"/>
                                <w:lang w:val="es-419"/>
                              </w:rPr>
                              <w:t xml:space="preserve"> objetivos</w:t>
                            </w:r>
                            <w:r w:rsidRPr="00DF1680">
                              <w:rPr>
                                <w:rStyle w:val="Red"/>
                                <w:rFonts w:ascii="Skia Regular" w:hAnsi="Skia Regular"/>
                                <w:color w:val="BA341F"/>
                                <w:sz w:val="35"/>
                                <w:szCs w:val="35"/>
                                <w:lang w:val="es-419"/>
                              </w:rPr>
                              <w:t>:</w:t>
                            </w:r>
                          </w:p>
                          <w:p w:rsidR="00CA6964" w:rsidRPr="00A07F26" w:rsidRDefault="00C9177E" w:rsidP="00DF1680">
                            <w:pPr>
                              <w:pStyle w:val="Body2"/>
                              <w:numPr>
                                <w:ilvl w:val="0"/>
                                <w:numId w:val="2"/>
                              </w:numPr>
                              <w:spacing w:before="200" w:line="264" w:lineRule="auto"/>
                              <w:rPr>
                                <w:rFonts w:ascii="Futura" w:hAnsi="Futura" w:hint="eastAsia"/>
                                <w:color w:val="5E5E5E"/>
                                <w:lang w:val="es-419"/>
                              </w:rPr>
                            </w:pPr>
                            <w:r w:rsidRPr="00DF1680">
                              <w:rPr>
                                <w:rStyle w:val="Red"/>
                                <w:rFonts w:ascii="Futura" w:hAnsi="Futura"/>
                                <w:color w:val="5E5E5E"/>
                                <w:lang w:val="es-419"/>
                              </w:rPr>
                              <w:t>Continuar proporcionando 30 min. de instrucción de lectura explícita en la forma de nuestro modelo 10, 10, 10 que s</w:t>
                            </w:r>
                            <w:r w:rsidR="00DF1680" w:rsidRPr="00DF1680">
                              <w:rPr>
                                <w:rStyle w:val="Red"/>
                                <w:rFonts w:ascii="Futura" w:hAnsi="Futura"/>
                                <w:color w:val="5E5E5E"/>
                                <w:lang w:val="es-419"/>
                              </w:rPr>
                              <w:t>e enfoca en fonética, trabajo con las</w:t>
                            </w:r>
                            <w:r w:rsidRPr="00DF1680">
                              <w:rPr>
                                <w:rStyle w:val="Red"/>
                                <w:rFonts w:ascii="Futura" w:hAnsi="Futura"/>
                                <w:color w:val="5E5E5E"/>
                                <w:lang w:val="es-419"/>
                              </w:rPr>
                              <w:t xml:space="preserve"> palabras y vocabulario. </w:t>
                            </w:r>
                            <w:r w:rsidR="00DF1680" w:rsidRPr="00DF1680">
                              <w:rPr>
                                <w:rStyle w:val="Red"/>
                                <w:rFonts w:ascii="Futura" w:hAnsi="Futura"/>
                                <w:color w:val="5E5E5E"/>
                                <w:lang w:val="es-419"/>
                              </w:rPr>
                              <w:t xml:space="preserve"> </w:t>
                            </w:r>
                            <w:r w:rsidRPr="00DF1680">
                              <w:rPr>
                                <w:rStyle w:val="Red"/>
                                <w:rFonts w:ascii="Futura" w:hAnsi="Futura"/>
                                <w:color w:val="5E5E5E"/>
                                <w:lang w:val="es-419"/>
                              </w:rPr>
                              <w:t>Implem</w:t>
                            </w:r>
                            <w:r w:rsidR="00DF1680" w:rsidRPr="00DF1680">
                              <w:rPr>
                                <w:rStyle w:val="Red"/>
                                <w:rFonts w:ascii="Futura" w:hAnsi="Futura"/>
                                <w:color w:val="5E5E5E"/>
                                <w:lang w:val="es-419"/>
                              </w:rPr>
                              <w:t>entar nuestra intervención K-</w:t>
                            </w:r>
                            <w:r w:rsidRPr="00DF1680">
                              <w:rPr>
                                <w:rStyle w:val="Red"/>
                                <w:rFonts w:ascii="Futura" w:hAnsi="Futura"/>
                                <w:color w:val="5E5E5E"/>
                                <w:lang w:val="es-419"/>
                              </w:rPr>
                              <w:t xml:space="preserve">2 Boost Team </w:t>
                            </w:r>
                            <w:r w:rsidR="00DF1680" w:rsidRPr="00DF1680">
                              <w:rPr>
                                <w:rStyle w:val="Red"/>
                                <w:rFonts w:ascii="Futura" w:hAnsi="Futura"/>
                                <w:color w:val="5E5E5E"/>
                                <w:lang w:val="es-419"/>
                              </w:rPr>
                              <w:t>(Equipo de Impulso), donde los estudiantes que se desempeña</w:t>
                            </w:r>
                            <w:r w:rsidRPr="00DF1680">
                              <w:rPr>
                                <w:rStyle w:val="Red"/>
                                <w:rFonts w:ascii="Futura" w:hAnsi="Futura"/>
                                <w:color w:val="5E5E5E"/>
                                <w:lang w:val="es-419"/>
                              </w:rPr>
                              <w:t xml:space="preserve">n en los niveles 1 y 2 en el IRI recibirán una intervención intensiva </w:t>
                            </w:r>
                            <w:r w:rsidR="00DF1680" w:rsidRPr="00DF1680">
                              <w:rPr>
                                <w:rStyle w:val="Red"/>
                                <w:rFonts w:ascii="Futura" w:hAnsi="Futura"/>
                                <w:color w:val="5E5E5E"/>
                                <w:lang w:val="es-419"/>
                              </w:rPr>
                              <w:t xml:space="preserve">de 6-8 semanas a partir de la semana 2 </w:t>
                            </w:r>
                            <w:r w:rsidRPr="00DF1680">
                              <w:rPr>
                                <w:rStyle w:val="Red"/>
                                <w:rFonts w:ascii="Futura" w:hAnsi="Futura"/>
                                <w:color w:val="5E5E5E"/>
                                <w:lang w:val="es-419"/>
                              </w:rPr>
                              <w:t>de clases.</w:t>
                            </w:r>
                            <w:r w:rsidR="00DF1680" w:rsidRPr="00DF1680">
                              <w:rPr>
                                <w:rStyle w:val="Red"/>
                                <w:rFonts w:ascii="Futura" w:hAnsi="Futura"/>
                                <w:color w:val="5E5E5E"/>
                                <w:lang w:val="es-419"/>
                              </w:rPr>
                              <w:t xml:space="preserve">  </w:t>
                            </w:r>
                            <w:r w:rsidRPr="00DF1680">
                              <w:rPr>
                                <w:rStyle w:val="Red"/>
                                <w:rFonts w:ascii="Futura" w:hAnsi="Futura"/>
                                <w:color w:val="5E5E5E"/>
                                <w:lang w:val="es-419"/>
                              </w:rPr>
                              <w:t>Esto será realizado por dos especialistas en lectura altamente</w:t>
                            </w:r>
                            <w:r w:rsidR="00DF1680">
                              <w:rPr>
                                <w:rStyle w:val="Red"/>
                                <w:rFonts w:ascii="Futura" w:hAnsi="Futura"/>
                                <w:color w:val="5E5E5E"/>
                                <w:lang w:val="es-419"/>
                              </w:rPr>
                              <w:t xml:space="preserve"> calificados y 1 paradocente</w:t>
                            </w:r>
                            <w:r w:rsidR="00DF1680" w:rsidRPr="00DF1680">
                              <w:rPr>
                                <w:rStyle w:val="Red"/>
                                <w:rFonts w:ascii="Futura" w:hAnsi="Futura"/>
                                <w:color w:val="5E5E5E"/>
                                <w:lang w:val="es-419"/>
                              </w:rPr>
                              <w:t xml:space="preserve"> también </w:t>
                            </w:r>
                            <w:r w:rsidRPr="00DF1680">
                              <w:rPr>
                                <w:rStyle w:val="Red"/>
                                <w:rFonts w:ascii="Futura" w:hAnsi="Futura"/>
                                <w:color w:val="5E5E5E"/>
                                <w:lang w:val="es-419"/>
                              </w:rPr>
                              <w:t xml:space="preserve">altamente calificado. </w:t>
                            </w:r>
                            <w:r w:rsidR="00DF1680" w:rsidRPr="00DF1680">
                              <w:rPr>
                                <w:rStyle w:val="Red"/>
                                <w:rFonts w:ascii="Futura" w:hAnsi="Futura"/>
                                <w:color w:val="5E5E5E"/>
                                <w:lang w:val="es-419"/>
                              </w:rPr>
                              <w:t xml:space="preserve"> </w:t>
                            </w:r>
                            <w:r w:rsidRPr="00DF1680">
                              <w:rPr>
                                <w:rStyle w:val="Red"/>
                                <w:rFonts w:ascii="Futura" w:hAnsi="Futura"/>
                                <w:color w:val="5E5E5E"/>
                                <w:lang w:val="es-419"/>
                              </w:rPr>
                              <w:t>Tercero, continuaremos tr</w:t>
                            </w:r>
                            <w:r w:rsidR="00DF1680" w:rsidRPr="00DF1680">
                              <w:rPr>
                                <w:rStyle w:val="Red"/>
                                <w:rFonts w:ascii="Futura" w:hAnsi="Futura"/>
                                <w:color w:val="5E5E5E"/>
                                <w:lang w:val="es-419"/>
                              </w:rPr>
                              <w:t>abajando con nuestros c</w:t>
                            </w:r>
                            <w:r w:rsidRPr="00DF1680">
                              <w:rPr>
                                <w:rStyle w:val="Red"/>
                                <w:rFonts w:ascii="Futura" w:hAnsi="Futura"/>
                                <w:color w:val="5E5E5E"/>
                                <w:lang w:val="es-419"/>
                              </w:rPr>
                              <w:t>o</w:t>
                            </w:r>
                            <w:r w:rsidR="00DF1680" w:rsidRPr="00DF1680">
                              <w:rPr>
                                <w:rStyle w:val="Red"/>
                                <w:rFonts w:ascii="Futura" w:hAnsi="Futura"/>
                                <w:color w:val="5E5E5E"/>
                                <w:lang w:val="es-419"/>
                              </w:rPr>
                              <w:t>laboradore</w:t>
                            </w:r>
                            <w:r w:rsidRPr="00DF1680">
                              <w:rPr>
                                <w:rStyle w:val="Red"/>
                                <w:rFonts w:ascii="Futura" w:hAnsi="Futura"/>
                                <w:color w:val="5E5E5E"/>
                                <w:lang w:val="es-419"/>
                              </w:rPr>
                              <w:t xml:space="preserve">s del Centro Peske para mejorar </w:t>
                            </w:r>
                            <w:r w:rsidRPr="00A07F26">
                              <w:rPr>
                                <w:rStyle w:val="Red"/>
                                <w:rFonts w:ascii="Futura" w:hAnsi="Futura"/>
                                <w:color w:val="5E5E5E"/>
                                <w:lang w:val="es-419"/>
                              </w:rPr>
                              <w:t>las prácticas de instrucción.</w:t>
                            </w:r>
                          </w:p>
                          <w:p w:rsidR="00CA6964" w:rsidRPr="00A07F26" w:rsidRDefault="00BE653B" w:rsidP="00BE653B">
                            <w:pPr>
                              <w:pStyle w:val="Body"/>
                              <w:numPr>
                                <w:ilvl w:val="0"/>
                                <w:numId w:val="2"/>
                              </w:numPr>
                              <w:rPr>
                                <w:rFonts w:ascii="Futura" w:hAnsi="Futura" w:hint="eastAsia"/>
                                <w:color w:val="5E5E5E"/>
                                <w:lang w:val="es-419"/>
                              </w:rPr>
                            </w:pPr>
                            <w:r w:rsidRPr="00A07F26">
                              <w:rPr>
                                <w:rStyle w:val="Red"/>
                                <w:rFonts w:ascii="Futura" w:hAnsi="Futura"/>
                                <w:color w:val="5E5E5E"/>
                                <w:lang w:val="es-419"/>
                              </w:rPr>
                              <w:t xml:space="preserve">Trabajar con </w:t>
                            </w:r>
                            <w:r w:rsidR="00BE62C9" w:rsidRPr="00A07F26">
                              <w:rPr>
                                <w:rStyle w:val="Red"/>
                                <w:rFonts w:ascii="Futura" w:hAnsi="Futura"/>
                                <w:color w:val="5E5E5E"/>
                                <w:lang w:val="es-419"/>
                              </w:rPr>
                              <w:t xml:space="preserve">los </w:t>
                            </w:r>
                            <w:r w:rsidRPr="00A07F26">
                              <w:rPr>
                                <w:rStyle w:val="Red"/>
                                <w:rFonts w:ascii="Futura" w:hAnsi="Futura"/>
                                <w:color w:val="5E5E5E"/>
                                <w:lang w:val="es-419"/>
                              </w:rPr>
                              <w:t>TOSA</w:t>
                            </w:r>
                            <w:r w:rsidR="00363EF7">
                              <w:rPr>
                                <w:rStyle w:val="Red"/>
                                <w:rFonts w:ascii="Futura" w:hAnsi="Futura"/>
                                <w:color w:val="5E5E5E"/>
                                <w:lang w:val="es-419"/>
                              </w:rPr>
                              <w:t xml:space="preserve"> (maestros con asignación especial)</w:t>
                            </w:r>
                            <w:r w:rsidRPr="00A07F26">
                              <w:rPr>
                                <w:rStyle w:val="Red"/>
                                <w:rFonts w:ascii="Futura" w:hAnsi="Futura"/>
                                <w:color w:val="5E5E5E"/>
                                <w:lang w:val="es-419"/>
                              </w:rPr>
                              <w:t xml:space="preserve"> de</w:t>
                            </w:r>
                            <w:r w:rsidR="00BE62C9" w:rsidRPr="00A07F26">
                              <w:rPr>
                                <w:rStyle w:val="Red"/>
                                <w:rFonts w:ascii="Futura" w:hAnsi="Futura"/>
                                <w:color w:val="5E5E5E"/>
                                <w:lang w:val="es-419"/>
                              </w:rPr>
                              <w:t>l</w:t>
                            </w:r>
                            <w:r w:rsidRPr="00A07F26">
                              <w:rPr>
                                <w:rStyle w:val="Red"/>
                                <w:rFonts w:ascii="Futura" w:hAnsi="Futura"/>
                                <w:color w:val="5E5E5E"/>
                                <w:lang w:val="es-419"/>
                              </w:rPr>
                              <w:t xml:space="preserve"> BCSD para apoyar las prácticas de enseñanza de los maestros. </w:t>
                            </w:r>
                            <w:r w:rsidR="00BE62C9" w:rsidRPr="00A07F26">
                              <w:rPr>
                                <w:rStyle w:val="Red"/>
                                <w:rFonts w:ascii="Futura" w:hAnsi="Futura"/>
                                <w:color w:val="5E5E5E"/>
                                <w:lang w:val="es-419"/>
                              </w:rPr>
                              <w:t xml:space="preserve"> </w:t>
                            </w:r>
                            <w:r w:rsidRPr="00A07F26">
                              <w:rPr>
                                <w:rStyle w:val="Red"/>
                                <w:rFonts w:ascii="Futura" w:hAnsi="Futura"/>
                                <w:color w:val="5E5E5E"/>
                                <w:lang w:val="es-419"/>
                              </w:rPr>
                              <w:t>También come</w:t>
                            </w:r>
                            <w:r w:rsidR="00BE62C9" w:rsidRPr="00A07F26">
                              <w:rPr>
                                <w:rStyle w:val="Red"/>
                                <w:rFonts w:ascii="Futura" w:hAnsi="Futura"/>
                                <w:color w:val="5E5E5E"/>
                                <w:lang w:val="es-419"/>
                              </w:rPr>
                              <w:t>nzaremos el proceso de presen</w:t>
                            </w:r>
                            <w:r w:rsidRPr="00A07F26">
                              <w:rPr>
                                <w:rStyle w:val="Red"/>
                                <w:rFonts w:ascii="Futura" w:hAnsi="Futura"/>
                                <w:color w:val="5E5E5E"/>
                                <w:lang w:val="es-419"/>
                              </w:rPr>
                              <w:t xml:space="preserve">tar </w:t>
                            </w:r>
                            <w:r w:rsidR="00A07F26" w:rsidRPr="00A07F26">
                              <w:rPr>
                                <w:rStyle w:val="Red"/>
                                <w:rFonts w:ascii="Futura" w:hAnsi="Futura"/>
                                <w:color w:val="5E5E5E"/>
                                <w:lang w:val="es-419"/>
                              </w:rPr>
                              <w:t xml:space="preserve">el CCSS de </w:t>
                            </w:r>
                            <w:r w:rsidRPr="00A07F26">
                              <w:rPr>
                                <w:rStyle w:val="Red"/>
                                <w:rFonts w:ascii="Futura" w:hAnsi="Futura"/>
                                <w:color w:val="5E5E5E"/>
                                <w:lang w:val="es-419"/>
                              </w:rPr>
                              <w:t>ELA y comenzaremos el trabajo de crear mapas curriculares p</w:t>
                            </w:r>
                            <w:r w:rsidR="00BE62C9" w:rsidRPr="00A07F26">
                              <w:rPr>
                                <w:rStyle w:val="Red"/>
                                <w:rFonts w:ascii="Futura" w:hAnsi="Futura"/>
                                <w:color w:val="5E5E5E"/>
                                <w:lang w:val="es-419"/>
                              </w:rPr>
                              <w:t>ara apoyar nuestros objetivos en</w:t>
                            </w:r>
                            <w:r w:rsidRPr="00A07F26">
                              <w:rPr>
                                <w:rStyle w:val="Red"/>
                                <w:rFonts w:ascii="Futura" w:hAnsi="Futura"/>
                                <w:color w:val="5E5E5E"/>
                                <w:lang w:val="es-419"/>
                              </w:rPr>
                              <w:t xml:space="preserve"> clase.</w:t>
                            </w:r>
                          </w:p>
                          <w:p w:rsidR="00CA6964" w:rsidRPr="00363EF7" w:rsidRDefault="00963F38" w:rsidP="00963F38">
                            <w:pPr>
                              <w:pStyle w:val="Body2"/>
                              <w:numPr>
                                <w:ilvl w:val="0"/>
                                <w:numId w:val="2"/>
                              </w:numPr>
                              <w:spacing w:before="200" w:line="264" w:lineRule="auto"/>
                              <w:rPr>
                                <w:rFonts w:ascii="Futura" w:hAnsi="Futura" w:hint="eastAsia"/>
                                <w:color w:val="5E5E5E"/>
                                <w:lang w:val="es-419"/>
                              </w:rPr>
                            </w:pPr>
                            <w:r w:rsidRPr="00363EF7">
                              <w:rPr>
                                <w:rStyle w:val="Red"/>
                                <w:rFonts w:ascii="Futura" w:hAnsi="Futura"/>
                                <w:color w:val="5E5E5E"/>
                                <w:lang w:val="es-419"/>
                              </w:rPr>
                              <w:t xml:space="preserve">Ajustar el horario de coenseñanza para </w:t>
                            </w:r>
                            <w:r w:rsidR="00363EF7">
                              <w:rPr>
                                <w:rStyle w:val="Red"/>
                                <w:rFonts w:ascii="Futura" w:hAnsi="Futura"/>
                                <w:color w:val="5E5E5E"/>
                                <w:lang w:val="es-419"/>
                              </w:rPr>
                              <w:t>incluir a los</w:t>
                            </w:r>
                            <w:r w:rsidRPr="00363EF7">
                              <w:rPr>
                                <w:rStyle w:val="Red"/>
                                <w:rFonts w:ascii="Futura" w:hAnsi="Futura"/>
                                <w:color w:val="5E5E5E"/>
                                <w:lang w:val="es-419"/>
                              </w:rPr>
                              <w:t xml:space="preserve"> </w:t>
                            </w:r>
                            <w:r w:rsidR="00363EF7" w:rsidRPr="00363EF7">
                              <w:rPr>
                                <w:rStyle w:val="Red"/>
                                <w:rFonts w:ascii="Futura" w:hAnsi="Futura"/>
                                <w:color w:val="5E5E5E"/>
                                <w:lang w:val="es-419"/>
                              </w:rPr>
                              <w:t xml:space="preserve">grados </w:t>
                            </w:r>
                            <w:r w:rsidRPr="00363EF7">
                              <w:rPr>
                                <w:rStyle w:val="Red"/>
                                <w:rFonts w:ascii="Futura" w:hAnsi="Futura"/>
                                <w:color w:val="5E5E5E"/>
                                <w:lang w:val="es-419"/>
                              </w:rPr>
                              <w:t>1-5</w:t>
                            </w:r>
                            <w:r w:rsidR="00D6361E">
                              <w:rPr>
                                <w:rStyle w:val="Red"/>
                                <w:rFonts w:ascii="Futura" w:hAnsi="Futura"/>
                                <w:color w:val="5E5E5E"/>
                                <w:lang w:val="es-419"/>
                              </w:rPr>
                              <w:t>,</w:t>
                            </w:r>
                            <w:r w:rsidRPr="00363EF7">
                              <w:rPr>
                                <w:rStyle w:val="Red"/>
                                <w:rFonts w:ascii="Futura" w:hAnsi="Futura"/>
                                <w:color w:val="5E5E5E"/>
                                <w:lang w:val="es-419"/>
                              </w:rPr>
                              <w:t xml:space="preserve"> </w:t>
                            </w:r>
                            <w:r w:rsidR="00A717E6">
                              <w:rPr>
                                <w:rStyle w:val="Red"/>
                                <w:rFonts w:ascii="Futura" w:hAnsi="Futura"/>
                                <w:color w:val="5E5E5E"/>
                                <w:lang w:val="es-419"/>
                              </w:rPr>
                              <w:t>con apoyo</w:t>
                            </w:r>
                            <w:r w:rsidR="00363EF7">
                              <w:rPr>
                                <w:rStyle w:val="Red"/>
                                <w:rFonts w:ascii="Futura" w:hAnsi="Futura"/>
                                <w:color w:val="5E5E5E"/>
                                <w:lang w:val="es-419"/>
                              </w:rPr>
                              <w:t xml:space="preserve"> dentro del salón de clase</w:t>
                            </w:r>
                            <w:r w:rsidR="00A717E6">
                              <w:rPr>
                                <w:rStyle w:val="Red"/>
                                <w:rFonts w:ascii="Futura" w:hAnsi="Futura"/>
                                <w:color w:val="5E5E5E"/>
                                <w:lang w:val="es-419"/>
                              </w:rPr>
                              <w:t xml:space="preserve"> a nivel </w:t>
                            </w:r>
                            <w:r w:rsidRPr="00363EF7">
                              <w:rPr>
                                <w:rStyle w:val="Red"/>
                                <w:rFonts w:ascii="Futura" w:hAnsi="Futura"/>
                                <w:color w:val="5E5E5E"/>
                                <w:lang w:val="es-419"/>
                              </w:rPr>
                              <w:t xml:space="preserve">kínder. </w:t>
                            </w:r>
                            <w:r w:rsidR="00363EF7" w:rsidRPr="00363EF7">
                              <w:rPr>
                                <w:rStyle w:val="Red"/>
                                <w:rFonts w:ascii="Futura" w:hAnsi="Futura"/>
                                <w:color w:val="5E5E5E"/>
                                <w:lang w:val="es-419"/>
                              </w:rPr>
                              <w:t xml:space="preserve"> </w:t>
                            </w:r>
                            <w:r w:rsidRPr="00363EF7">
                              <w:rPr>
                                <w:rStyle w:val="Red"/>
                                <w:rFonts w:ascii="Futura" w:hAnsi="Futura"/>
                                <w:color w:val="5E5E5E"/>
                                <w:lang w:val="es-419"/>
                              </w:rPr>
                              <w:t xml:space="preserve">Se proporcionará capacitación continua a nivel </w:t>
                            </w:r>
                            <w:r w:rsidR="00363EF7" w:rsidRPr="00363EF7">
                              <w:rPr>
                                <w:rStyle w:val="Red"/>
                                <w:rFonts w:ascii="Futura" w:hAnsi="Futura"/>
                                <w:color w:val="5E5E5E"/>
                                <w:lang w:val="es-419"/>
                              </w:rPr>
                              <w:t>del distrito</w:t>
                            </w:r>
                            <w:r w:rsidRPr="00363EF7">
                              <w:rPr>
                                <w:rStyle w:val="Red"/>
                                <w:rFonts w:ascii="Futura" w:hAnsi="Futura"/>
                                <w:color w:val="5E5E5E"/>
                                <w:lang w:val="es-419"/>
                              </w:rPr>
                              <w:t xml:space="preserve"> y escolar para continu</w:t>
                            </w:r>
                            <w:r w:rsidR="00363EF7" w:rsidRPr="00363EF7">
                              <w:rPr>
                                <w:rStyle w:val="Red"/>
                                <w:rFonts w:ascii="Futura" w:hAnsi="Futura"/>
                                <w:color w:val="5E5E5E"/>
                                <w:lang w:val="es-419"/>
                              </w:rPr>
                              <w:t xml:space="preserve">ar con el apoyo </w:t>
                            </w:r>
                            <w:r w:rsidR="00D6361E">
                              <w:rPr>
                                <w:rStyle w:val="Red"/>
                                <w:rFonts w:ascii="Futura" w:hAnsi="Futura"/>
                                <w:color w:val="5E5E5E"/>
                                <w:lang w:val="es-419"/>
                              </w:rPr>
                              <w:t>dentro d</w:t>
                            </w:r>
                            <w:r w:rsidR="00A717E6">
                              <w:rPr>
                                <w:rStyle w:val="Red"/>
                                <w:rFonts w:ascii="Futura" w:hAnsi="Futura"/>
                                <w:color w:val="5E5E5E"/>
                                <w:lang w:val="es-419"/>
                              </w:rPr>
                              <w:t>e</w:t>
                            </w:r>
                            <w:r w:rsidR="00A717E6" w:rsidRPr="00363EF7">
                              <w:rPr>
                                <w:rStyle w:val="Red"/>
                                <w:rFonts w:ascii="Futura" w:hAnsi="Futura"/>
                                <w:color w:val="5E5E5E"/>
                                <w:lang w:val="es-419"/>
                              </w:rPr>
                              <w:t xml:space="preserve">l </w:t>
                            </w:r>
                            <w:r w:rsidR="00363EF7" w:rsidRPr="00363EF7">
                              <w:rPr>
                                <w:rStyle w:val="Red"/>
                                <w:rFonts w:ascii="Futura" w:hAnsi="Futura"/>
                                <w:color w:val="5E5E5E"/>
                                <w:lang w:val="es-419"/>
                              </w:rPr>
                              <w:t xml:space="preserve">salón de clases </w:t>
                            </w:r>
                            <w:r w:rsidRPr="00363EF7">
                              <w:rPr>
                                <w:rStyle w:val="Red"/>
                                <w:rFonts w:ascii="Futura" w:hAnsi="Futura"/>
                                <w:color w:val="5E5E5E"/>
                                <w:lang w:val="es-419"/>
                              </w:rPr>
                              <w:t>y</w:t>
                            </w:r>
                            <w:r w:rsidR="00A717E6">
                              <w:rPr>
                                <w:rStyle w:val="Red"/>
                                <w:rFonts w:ascii="Futura" w:hAnsi="Futura"/>
                                <w:color w:val="5E5E5E"/>
                                <w:lang w:val="es-419"/>
                              </w:rPr>
                              <w:t xml:space="preserve"> al</w:t>
                            </w:r>
                            <w:r w:rsidRPr="00363EF7">
                              <w:rPr>
                                <w:rStyle w:val="Red"/>
                                <w:rFonts w:ascii="Futura" w:hAnsi="Futura"/>
                                <w:color w:val="5E5E5E"/>
                                <w:lang w:val="es-419"/>
                              </w:rPr>
                              <w:t xml:space="preserve"> </w:t>
                            </w:r>
                            <w:r w:rsidR="00A717E6" w:rsidRPr="00363EF7">
                              <w:rPr>
                                <w:rStyle w:val="Red"/>
                                <w:rFonts w:ascii="Futura" w:hAnsi="Futura"/>
                                <w:color w:val="5E5E5E"/>
                                <w:lang w:val="es-419"/>
                              </w:rPr>
                              <w:t xml:space="preserve">personal </w:t>
                            </w:r>
                            <w:r w:rsidR="00A717E6">
                              <w:rPr>
                                <w:rStyle w:val="Red"/>
                                <w:rFonts w:ascii="Futura" w:hAnsi="Futura"/>
                                <w:color w:val="5E5E5E"/>
                                <w:lang w:val="es-419"/>
                              </w:rPr>
                              <w:t>d</w:t>
                            </w:r>
                            <w:r w:rsidR="00D6361E">
                              <w:rPr>
                                <w:rStyle w:val="Red"/>
                                <w:rFonts w:ascii="Futura" w:hAnsi="Futura"/>
                                <w:color w:val="5E5E5E"/>
                                <w:lang w:val="es-419"/>
                              </w:rPr>
                              <w:t>e</w:t>
                            </w:r>
                            <w:r w:rsidR="00A717E6" w:rsidRPr="00363EF7">
                              <w:rPr>
                                <w:rStyle w:val="Red"/>
                                <w:rFonts w:ascii="Futura" w:hAnsi="Futura"/>
                                <w:color w:val="5E5E5E"/>
                                <w:lang w:val="es-419"/>
                              </w:rPr>
                              <w:t xml:space="preserve"> </w:t>
                            </w:r>
                            <w:r w:rsidRPr="00363EF7">
                              <w:rPr>
                                <w:rStyle w:val="Red"/>
                                <w:rFonts w:ascii="Futura" w:hAnsi="Futura"/>
                                <w:color w:val="5E5E5E"/>
                                <w:lang w:val="es-419"/>
                              </w:rPr>
                              <w:t>ELD.</w:t>
                            </w:r>
                          </w:p>
                          <w:p w:rsidR="00424C3E" w:rsidRDefault="00963F38" w:rsidP="00424C3E">
                            <w:pPr>
                              <w:pStyle w:val="Body2"/>
                              <w:numPr>
                                <w:ilvl w:val="0"/>
                                <w:numId w:val="2"/>
                              </w:numPr>
                              <w:spacing w:before="200" w:line="264" w:lineRule="auto"/>
                              <w:rPr>
                                <w:rFonts w:ascii="Futura" w:hAnsi="Futura" w:hint="eastAsia"/>
                                <w:color w:val="5E5E5E"/>
                                <w:lang w:val="es-419"/>
                              </w:rPr>
                            </w:pPr>
                            <w:r w:rsidRPr="002E15D2">
                              <w:rPr>
                                <w:rStyle w:val="Red"/>
                                <w:rFonts w:ascii="Futura" w:hAnsi="Futura"/>
                                <w:color w:val="5E5E5E"/>
                                <w:lang w:val="es-419"/>
                              </w:rPr>
                              <w:t xml:space="preserve">Continuar alineando la escritura y la instrucción del lenguaje expresivo. </w:t>
                            </w:r>
                            <w:r w:rsidR="00424C3E">
                              <w:rPr>
                                <w:rStyle w:val="Red"/>
                                <w:rFonts w:ascii="Futura" w:hAnsi="Futura"/>
                                <w:color w:val="5E5E5E"/>
                                <w:lang w:val="es-419"/>
                              </w:rPr>
                              <w:t xml:space="preserve"> Esto se </w:t>
                            </w:r>
                            <w:r w:rsidRPr="002E15D2">
                              <w:rPr>
                                <w:rStyle w:val="Red"/>
                                <w:rFonts w:ascii="Futura" w:hAnsi="Futura"/>
                                <w:color w:val="5E5E5E"/>
                                <w:lang w:val="es-419"/>
                              </w:rPr>
                              <w:t>r</w:t>
                            </w:r>
                            <w:r w:rsidR="00424C3E">
                              <w:rPr>
                                <w:rStyle w:val="Red"/>
                                <w:rFonts w:ascii="Futura" w:hAnsi="Futura"/>
                                <w:color w:val="5E5E5E"/>
                                <w:lang w:val="es-419"/>
                              </w:rPr>
                              <w:t>ealizar</w:t>
                            </w:r>
                            <w:r w:rsidRPr="002E15D2">
                              <w:rPr>
                                <w:rStyle w:val="Red"/>
                                <w:rFonts w:ascii="Futura" w:hAnsi="Futura"/>
                                <w:color w:val="5E5E5E"/>
                                <w:lang w:val="es-419"/>
                              </w:rPr>
                              <w:t>á a t</w:t>
                            </w:r>
                            <w:r w:rsidR="00424C3E">
                              <w:rPr>
                                <w:rStyle w:val="Red"/>
                                <w:rFonts w:ascii="Futura" w:hAnsi="Futura"/>
                                <w:color w:val="5E5E5E"/>
                                <w:lang w:val="es-419"/>
                              </w:rPr>
                              <w:t>ravés de una detallada reflexión</w:t>
                            </w:r>
                            <w:r w:rsidRPr="002E15D2">
                              <w:rPr>
                                <w:rStyle w:val="Red"/>
                                <w:rFonts w:ascii="Futura" w:hAnsi="Futura"/>
                                <w:color w:val="5E5E5E"/>
                                <w:lang w:val="es-419"/>
                              </w:rPr>
                              <w:t xml:space="preserve"> del marco de </w:t>
                            </w:r>
                            <w:r w:rsidR="00424C3E">
                              <w:rPr>
                                <w:rStyle w:val="Red"/>
                                <w:rFonts w:ascii="Futura" w:hAnsi="Futura"/>
                                <w:color w:val="5E5E5E"/>
                                <w:lang w:val="es-419"/>
                              </w:rPr>
                              <w:t>Writing with Design (</w:t>
                            </w:r>
                            <w:r w:rsidRPr="002E15D2">
                              <w:rPr>
                                <w:rStyle w:val="Red"/>
                                <w:rFonts w:ascii="Futura" w:hAnsi="Futura"/>
                                <w:color w:val="5E5E5E"/>
                                <w:lang w:val="es-419"/>
                              </w:rPr>
                              <w:t>Escritura Con Diseño</w:t>
                            </w:r>
                            <w:r w:rsidR="00424C3E">
                              <w:rPr>
                                <w:rStyle w:val="Red"/>
                                <w:rFonts w:ascii="Futura" w:hAnsi="Futura"/>
                                <w:color w:val="5E5E5E"/>
                                <w:lang w:val="es-419"/>
                              </w:rPr>
                              <w:t>)</w:t>
                            </w:r>
                            <w:r w:rsidRPr="002E15D2">
                              <w:rPr>
                                <w:rStyle w:val="Red"/>
                                <w:rFonts w:ascii="Futura" w:hAnsi="Futura"/>
                                <w:color w:val="5E5E5E"/>
                                <w:lang w:val="es-419"/>
                              </w:rPr>
                              <w:t xml:space="preserve"> y capacitación adicional en </w:t>
                            </w:r>
                            <w:r w:rsidR="00424C3E">
                              <w:rPr>
                                <w:rStyle w:val="Red"/>
                                <w:rFonts w:ascii="Futura" w:hAnsi="Futura"/>
                                <w:color w:val="5E5E5E"/>
                                <w:lang w:val="es-419"/>
                              </w:rPr>
                              <w:t>Thinking Maps (</w:t>
                            </w:r>
                            <w:r w:rsidRPr="002E15D2">
                              <w:rPr>
                                <w:rStyle w:val="Red"/>
                                <w:rFonts w:ascii="Futura" w:hAnsi="Futura"/>
                                <w:color w:val="5E5E5E"/>
                                <w:lang w:val="es-419"/>
                              </w:rPr>
                              <w:t>Mapas de Pensamiento</w:t>
                            </w:r>
                            <w:r w:rsidR="00424C3E">
                              <w:rPr>
                                <w:rStyle w:val="Red"/>
                                <w:rFonts w:ascii="Futura" w:hAnsi="Futura"/>
                                <w:color w:val="5E5E5E"/>
                                <w:lang w:val="es-419"/>
                              </w:rPr>
                              <w:t>) que</w:t>
                            </w:r>
                            <w:r w:rsidRPr="002E15D2">
                              <w:rPr>
                                <w:rStyle w:val="Red"/>
                                <w:rFonts w:ascii="Futura" w:hAnsi="Futura"/>
                                <w:color w:val="5E5E5E"/>
                                <w:lang w:val="es-419"/>
                              </w:rPr>
                              <w:t xml:space="preserve"> puede</w:t>
                            </w:r>
                            <w:r w:rsidR="00424C3E">
                              <w:rPr>
                                <w:rStyle w:val="Red"/>
                                <w:rFonts w:ascii="Futura" w:hAnsi="Futura"/>
                                <w:color w:val="5E5E5E"/>
                                <w:lang w:val="es-419"/>
                              </w:rPr>
                              <w:t>n ser aplicados completamente a</w:t>
                            </w:r>
                            <w:r w:rsidRPr="002E15D2">
                              <w:rPr>
                                <w:rStyle w:val="Red"/>
                                <w:rFonts w:ascii="Futura" w:hAnsi="Futura"/>
                                <w:color w:val="5E5E5E"/>
                                <w:lang w:val="es-419"/>
                              </w:rPr>
                              <w:t xml:space="preserve"> K-5.</w:t>
                            </w:r>
                          </w:p>
                          <w:p w:rsidR="00CA6964" w:rsidRPr="00424C3E" w:rsidRDefault="00424C3E" w:rsidP="00424C3E">
                            <w:pPr>
                              <w:pStyle w:val="Body2"/>
                              <w:numPr>
                                <w:ilvl w:val="0"/>
                                <w:numId w:val="2"/>
                              </w:numPr>
                              <w:spacing w:before="200" w:line="264" w:lineRule="auto"/>
                              <w:rPr>
                                <w:rFonts w:ascii="Futura" w:hAnsi="Futura" w:hint="eastAsia"/>
                                <w:color w:val="5E5E5E"/>
                                <w:lang w:val="es-419"/>
                              </w:rPr>
                            </w:pPr>
                            <w:r w:rsidRPr="00424C3E">
                              <w:rPr>
                                <w:rStyle w:val="Red"/>
                                <w:rFonts w:ascii="Futura" w:hAnsi="Futura"/>
                                <w:color w:val="5E5E5E"/>
                                <w:lang w:val="es-419"/>
                              </w:rPr>
                              <w:t>Trabajar con</w:t>
                            </w:r>
                            <w:r w:rsidR="00963F38" w:rsidRPr="00424C3E">
                              <w:rPr>
                                <w:rStyle w:val="Red"/>
                                <w:rFonts w:ascii="Futura" w:hAnsi="Futura"/>
                                <w:color w:val="5E5E5E"/>
                                <w:lang w:val="es-419"/>
                              </w:rPr>
                              <w:t xml:space="preserve"> consultores de Boise State University para crear estrategias de intervención de forma continua para apoyar a los maestros en los salones </w:t>
                            </w:r>
                            <w:r w:rsidRPr="00424C3E">
                              <w:rPr>
                                <w:rStyle w:val="Red"/>
                                <w:rFonts w:ascii="Futura" w:hAnsi="Futura"/>
                                <w:color w:val="5E5E5E"/>
                                <w:lang w:val="es-419"/>
                              </w:rPr>
                              <w:t>de clases y</w:t>
                            </w:r>
                            <w:r>
                              <w:rPr>
                                <w:rStyle w:val="Red"/>
                                <w:rFonts w:ascii="Futura" w:hAnsi="Futura"/>
                                <w:color w:val="5E5E5E"/>
                                <w:lang w:val="es-419"/>
                              </w:rPr>
                              <w:t xml:space="preserve"> </w:t>
                            </w:r>
                            <w:r w:rsidRPr="00424C3E">
                              <w:rPr>
                                <w:rStyle w:val="Red"/>
                                <w:rFonts w:ascii="Futura" w:hAnsi="Futura"/>
                                <w:color w:val="5E5E5E"/>
                                <w:lang w:val="es-419"/>
                              </w:rPr>
                              <w:t>a los</w:t>
                            </w:r>
                            <w:r w:rsidR="00963F38" w:rsidRPr="00424C3E">
                              <w:rPr>
                                <w:rStyle w:val="Red"/>
                                <w:rFonts w:ascii="Futura" w:hAnsi="Futura"/>
                                <w:color w:val="5E5E5E"/>
                                <w:lang w:val="es-419"/>
                              </w:rPr>
                              <w:t xml:space="preserve"> </w:t>
                            </w:r>
                            <w:r w:rsidR="00A07F26" w:rsidRPr="00424C3E">
                              <w:rPr>
                                <w:rStyle w:val="Red"/>
                                <w:rFonts w:ascii="Futura" w:hAnsi="Futura"/>
                                <w:color w:val="5E5E5E"/>
                                <w:lang w:val="es-419"/>
                              </w:rPr>
                              <w:t>especialistas</w:t>
                            </w:r>
                            <w:r w:rsidR="00A829E8" w:rsidRPr="00424C3E">
                              <w:rPr>
                                <w:rStyle w:val="Red"/>
                                <w:rFonts w:ascii="Futura" w:hAnsi="Futura"/>
                                <w:color w:val="5E5E5E"/>
                                <w:lang w:val="es-419"/>
                              </w:rPr>
                              <w:t>.</w:t>
                            </w:r>
                          </w:p>
                        </w:txbxContent>
                      </wps:txbx>
                      <wps:bodyPr wrap="square" lIns="0" tIns="0" rIns="0" bIns="0" numCol="1" anchor="t">
                        <a:noAutofit/>
                      </wps:bodyPr>
                    </wps:wsp>
                  </a:graphicData>
                </a:graphic>
                <wp14:sizeRelV relativeFrom="margin">
                  <wp14:pctHeight>0</wp14:pctHeight>
                </wp14:sizeRelV>
              </wp:anchor>
            </w:drawing>
          </mc:Choice>
          <mc:Fallback>
            <w:pict>
              <v:shape id="_x0000_s1030" type="#_x0000_t202" style="position:absolute;margin-left:538.55pt;margin-top:37.45pt;width:231.95pt;height:527.05pt;z-index:25167360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" filled="f" stroked="f" strokeweight="1pt">
                <v:stroke miterlimit="4"/>
                <v:textbox inset="0,0,0,0">
                  <w:txbxContent>
                    <w:p w:rsidR="00CA6964" w:rsidRPr="00DF1680" w:rsidRDefault="00A829E8">
                      <w:pPr>
                        <w:pStyle w:val="Subtitle"/>
                        <w:rPr>
                          <w:sz w:val="35"/>
                          <w:szCs w:val="35"/>
                          <w:lang w:val="es-419"/>
                        </w:rPr>
                      </w:pPr>
                      <w:r w:rsidRPr="00DF1680">
                        <w:rPr>
                          <w:rFonts w:ascii="Skia Regular" w:hAnsi="Skia Regular"/>
                          <w:color w:val="BA341F"/>
                          <w:sz w:val="35"/>
                          <w:szCs w:val="35"/>
                          <w:lang w:val="es-419"/>
                        </w:rPr>
                        <w:t>Plan</w:t>
                      </w:r>
                      <w:r w:rsidR="00C9177E" w:rsidRPr="00DF1680">
                        <w:rPr>
                          <w:rStyle w:val="Red"/>
                          <w:rFonts w:ascii="Skia Regular" w:hAnsi="Skia Regular"/>
                          <w:color w:val="BA341F"/>
                          <w:sz w:val="35"/>
                          <w:szCs w:val="35"/>
                          <w:lang w:val="es-419"/>
                        </w:rPr>
                        <w:t xml:space="preserve"> para alcanzar </w:t>
                      </w:r>
                      <w:r w:rsidRPr="00DF1680">
                        <w:rPr>
                          <w:rStyle w:val="Red"/>
                          <w:rFonts w:ascii="Skia Regular" w:hAnsi="Skia Regular"/>
                          <w:color w:val="BA341F"/>
                          <w:sz w:val="35"/>
                          <w:szCs w:val="35"/>
                          <w:lang w:val="es-419"/>
                        </w:rPr>
                        <w:t>l</w:t>
                      </w:r>
                      <w:r w:rsidR="00C9177E" w:rsidRPr="00DF1680">
                        <w:rPr>
                          <w:rStyle w:val="Red"/>
                          <w:rFonts w:ascii="Skia Regular" w:hAnsi="Skia Regular"/>
                          <w:color w:val="BA341F"/>
                          <w:sz w:val="35"/>
                          <w:szCs w:val="35"/>
                          <w:lang w:val="es-419"/>
                        </w:rPr>
                        <w:t>o</w:t>
                      </w:r>
                      <w:r w:rsidRPr="00DF1680">
                        <w:rPr>
                          <w:rStyle w:val="Red"/>
                          <w:rFonts w:ascii="Skia Regular" w:hAnsi="Skia Regular"/>
                          <w:color w:val="BA341F"/>
                          <w:sz w:val="35"/>
                          <w:szCs w:val="35"/>
                          <w:lang w:val="es-419"/>
                        </w:rPr>
                        <w:t>s</w:t>
                      </w:r>
                      <w:r w:rsidR="00C9177E" w:rsidRPr="00DF1680">
                        <w:rPr>
                          <w:rStyle w:val="Red"/>
                          <w:rFonts w:ascii="Skia Regular" w:hAnsi="Skia Regular"/>
                          <w:color w:val="BA341F"/>
                          <w:sz w:val="35"/>
                          <w:szCs w:val="35"/>
                          <w:lang w:val="es-419"/>
                        </w:rPr>
                        <w:t xml:space="preserve"> objetivos</w:t>
                      </w:r>
                      <w:r w:rsidRPr="00DF1680">
                        <w:rPr>
                          <w:rStyle w:val="Red"/>
                          <w:rFonts w:ascii="Skia Regular" w:hAnsi="Skia Regular"/>
                          <w:color w:val="BA341F"/>
                          <w:sz w:val="35"/>
                          <w:szCs w:val="35"/>
                          <w:lang w:val="es-419"/>
                        </w:rPr>
                        <w:t>:</w:t>
                      </w:r>
                    </w:p>
                    <w:p w:rsidR="00CA6964" w:rsidRPr="00A07F26" w:rsidRDefault="00C9177E" w:rsidP="00DF1680">
                      <w:pPr>
                        <w:pStyle w:val="Body2"/>
                        <w:numPr>
                          <w:ilvl w:val="0"/>
                          <w:numId w:val="2"/>
                        </w:numPr>
                        <w:spacing w:before="200" w:line="264" w:lineRule="auto"/>
                        <w:rPr>
                          <w:rFonts w:ascii="Futura" w:hAnsi="Futura"/>
                          <w:color w:val="5E5E5E"/>
                          <w:lang w:val="es-419"/>
                        </w:rPr>
                      </w:pPr>
                      <w:r w:rsidRPr="00DF1680">
                        <w:rPr>
                          <w:rStyle w:val="Red"/>
                          <w:rFonts w:ascii="Futura" w:hAnsi="Futura"/>
                          <w:color w:val="5E5E5E"/>
                          <w:lang w:val="es-419"/>
                        </w:rPr>
                        <w:t>Continuar proporcionando 30 min. de instrucción de lectura explícita en la forma de nuestro modelo 10, 10, 10 que s</w:t>
                      </w:r>
                      <w:r w:rsidR="00DF1680" w:rsidRPr="00DF1680">
                        <w:rPr>
                          <w:rStyle w:val="Red"/>
                          <w:rFonts w:ascii="Futura" w:hAnsi="Futura"/>
                          <w:color w:val="5E5E5E"/>
                          <w:lang w:val="es-419"/>
                        </w:rPr>
                        <w:t>e enfoca en fonética, trabajo con las</w:t>
                      </w:r>
                      <w:r w:rsidRPr="00DF1680">
                        <w:rPr>
                          <w:rStyle w:val="Red"/>
                          <w:rFonts w:ascii="Futura" w:hAnsi="Futura"/>
                          <w:color w:val="5E5E5E"/>
                          <w:lang w:val="es-419"/>
                        </w:rPr>
                        <w:t xml:space="preserve"> palabras y vocabulario. </w:t>
                      </w:r>
                      <w:r w:rsidR="00DF1680" w:rsidRPr="00DF1680">
                        <w:rPr>
                          <w:rStyle w:val="Red"/>
                          <w:rFonts w:ascii="Futura" w:hAnsi="Futura"/>
                          <w:color w:val="5E5E5E"/>
                          <w:lang w:val="es-419"/>
                        </w:rPr>
                        <w:t xml:space="preserve"> </w:t>
                      </w:r>
                      <w:r w:rsidRPr="00DF1680">
                        <w:rPr>
                          <w:rStyle w:val="Red"/>
                          <w:rFonts w:ascii="Futura" w:hAnsi="Futura"/>
                          <w:color w:val="5E5E5E"/>
                          <w:lang w:val="es-419"/>
                        </w:rPr>
                        <w:t>Implem</w:t>
                      </w:r>
                      <w:r w:rsidR="00DF1680" w:rsidRPr="00DF1680">
                        <w:rPr>
                          <w:rStyle w:val="Red"/>
                          <w:rFonts w:ascii="Futura" w:hAnsi="Futura"/>
                          <w:color w:val="5E5E5E"/>
                          <w:lang w:val="es-419"/>
                        </w:rPr>
                        <w:t>entar nuestra intervención K-</w:t>
                      </w:r>
                      <w:r w:rsidRPr="00DF1680">
                        <w:rPr>
                          <w:rStyle w:val="Red"/>
                          <w:rFonts w:ascii="Futura" w:hAnsi="Futura"/>
                          <w:color w:val="5E5E5E"/>
                          <w:lang w:val="es-419"/>
                        </w:rPr>
                        <w:t xml:space="preserve">2 Boost Team </w:t>
                      </w:r>
                      <w:r w:rsidR="00DF1680" w:rsidRPr="00DF1680">
                        <w:rPr>
                          <w:rStyle w:val="Red"/>
                          <w:rFonts w:ascii="Futura" w:hAnsi="Futura"/>
                          <w:color w:val="5E5E5E"/>
                          <w:lang w:val="es-419"/>
                        </w:rPr>
                        <w:t>(Equipo de Impulso), donde los estudiantes que se desempeña</w:t>
                      </w:r>
                      <w:r w:rsidRPr="00DF1680">
                        <w:rPr>
                          <w:rStyle w:val="Red"/>
                          <w:rFonts w:ascii="Futura" w:hAnsi="Futura"/>
                          <w:color w:val="5E5E5E"/>
                          <w:lang w:val="es-419"/>
                        </w:rPr>
                        <w:t xml:space="preserve">n en los niveles 1 y 2 en el IRI recibirán una intervención intensiva </w:t>
                      </w:r>
                      <w:r w:rsidR="00DF1680" w:rsidRPr="00DF1680">
                        <w:rPr>
                          <w:rStyle w:val="Red"/>
                          <w:rFonts w:ascii="Futura" w:hAnsi="Futura"/>
                          <w:color w:val="5E5E5E"/>
                          <w:lang w:val="es-419"/>
                        </w:rPr>
                        <w:t xml:space="preserve">de 6-8 semanas a partir de la semana 2 </w:t>
                      </w:r>
                      <w:r w:rsidRPr="00DF1680">
                        <w:rPr>
                          <w:rStyle w:val="Red"/>
                          <w:rFonts w:ascii="Futura" w:hAnsi="Futura"/>
                          <w:color w:val="5E5E5E"/>
                          <w:lang w:val="es-419"/>
                        </w:rPr>
                        <w:t>de clases.</w:t>
                      </w:r>
                      <w:r w:rsidR="00DF1680" w:rsidRPr="00DF1680">
                        <w:rPr>
                          <w:rStyle w:val="Red"/>
                          <w:rFonts w:ascii="Futura" w:hAnsi="Futura"/>
                          <w:color w:val="5E5E5E"/>
                          <w:lang w:val="es-419"/>
                        </w:rPr>
                        <w:t xml:space="preserve">  </w:t>
                      </w:r>
                      <w:r w:rsidRPr="00DF1680">
                        <w:rPr>
                          <w:rStyle w:val="Red"/>
                          <w:rFonts w:ascii="Futura" w:hAnsi="Futura"/>
                          <w:color w:val="5E5E5E"/>
                          <w:lang w:val="es-419"/>
                        </w:rPr>
                        <w:t>Esto será realizado por dos especialistas en lectura altamente</w:t>
                      </w:r>
                      <w:r w:rsidR="00DF1680">
                        <w:rPr>
                          <w:rStyle w:val="Red"/>
                          <w:rFonts w:ascii="Futura" w:hAnsi="Futura"/>
                          <w:color w:val="5E5E5E"/>
                          <w:lang w:val="es-419"/>
                        </w:rPr>
                        <w:t xml:space="preserve"> calificados y 1 paradocente</w:t>
                      </w:r>
                      <w:r w:rsidR="00DF1680" w:rsidRPr="00DF1680">
                        <w:rPr>
                          <w:rStyle w:val="Red"/>
                          <w:rFonts w:ascii="Futura" w:hAnsi="Futura"/>
                          <w:color w:val="5E5E5E"/>
                          <w:lang w:val="es-419"/>
                        </w:rPr>
                        <w:t xml:space="preserve"> también </w:t>
                      </w:r>
                      <w:r w:rsidRPr="00DF1680">
                        <w:rPr>
                          <w:rStyle w:val="Red"/>
                          <w:rFonts w:ascii="Futura" w:hAnsi="Futura"/>
                          <w:color w:val="5E5E5E"/>
                          <w:lang w:val="es-419"/>
                        </w:rPr>
                        <w:t xml:space="preserve">altamente calificado. </w:t>
                      </w:r>
                      <w:r w:rsidR="00DF1680" w:rsidRPr="00DF1680">
                        <w:rPr>
                          <w:rStyle w:val="Red"/>
                          <w:rFonts w:ascii="Futura" w:hAnsi="Futura"/>
                          <w:color w:val="5E5E5E"/>
                          <w:lang w:val="es-419"/>
                        </w:rPr>
                        <w:t xml:space="preserve"> </w:t>
                      </w:r>
                      <w:r w:rsidRPr="00DF1680">
                        <w:rPr>
                          <w:rStyle w:val="Red"/>
                          <w:rFonts w:ascii="Futura" w:hAnsi="Futura"/>
                          <w:color w:val="5E5E5E"/>
                          <w:lang w:val="es-419"/>
                        </w:rPr>
                        <w:t>Tercero, continuaremos tr</w:t>
                      </w:r>
                      <w:r w:rsidR="00DF1680" w:rsidRPr="00DF1680">
                        <w:rPr>
                          <w:rStyle w:val="Red"/>
                          <w:rFonts w:ascii="Futura" w:hAnsi="Futura"/>
                          <w:color w:val="5E5E5E"/>
                          <w:lang w:val="es-419"/>
                        </w:rPr>
                        <w:t>abajando con nuestros c</w:t>
                      </w:r>
                      <w:r w:rsidRPr="00DF1680">
                        <w:rPr>
                          <w:rStyle w:val="Red"/>
                          <w:rFonts w:ascii="Futura" w:hAnsi="Futura"/>
                          <w:color w:val="5E5E5E"/>
                          <w:lang w:val="es-419"/>
                        </w:rPr>
                        <w:t>o</w:t>
                      </w:r>
                      <w:r w:rsidR="00DF1680" w:rsidRPr="00DF1680">
                        <w:rPr>
                          <w:rStyle w:val="Red"/>
                          <w:rFonts w:ascii="Futura" w:hAnsi="Futura"/>
                          <w:color w:val="5E5E5E"/>
                          <w:lang w:val="es-419"/>
                        </w:rPr>
                        <w:t>laboradore</w:t>
                      </w:r>
                      <w:r w:rsidRPr="00DF1680">
                        <w:rPr>
                          <w:rStyle w:val="Red"/>
                          <w:rFonts w:ascii="Futura" w:hAnsi="Futura"/>
                          <w:color w:val="5E5E5E"/>
                          <w:lang w:val="es-419"/>
                        </w:rPr>
                        <w:t xml:space="preserve">s del Centro Peske para mejorar </w:t>
                      </w:r>
                      <w:r w:rsidRPr="00A07F26">
                        <w:rPr>
                          <w:rStyle w:val="Red"/>
                          <w:rFonts w:ascii="Futura" w:hAnsi="Futura"/>
                          <w:color w:val="5E5E5E"/>
                          <w:lang w:val="es-419"/>
                        </w:rPr>
                        <w:t>las prácticas de instrucción.</w:t>
                      </w:r>
                    </w:p>
                    <w:p w:rsidR="00CA6964" w:rsidRPr="00A07F26" w:rsidRDefault="00BE653B" w:rsidP="00BE653B">
                      <w:pPr>
                        <w:pStyle w:val="Body"/>
                        <w:numPr>
                          <w:ilvl w:val="0"/>
                          <w:numId w:val="2"/>
                        </w:numPr>
                        <w:rPr>
                          <w:rFonts w:ascii="Futura" w:hAnsi="Futura"/>
                          <w:color w:val="5E5E5E"/>
                          <w:lang w:val="es-419"/>
                        </w:rPr>
                      </w:pPr>
                      <w:r w:rsidRPr="00A07F26">
                        <w:rPr>
                          <w:rStyle w:val="Red"/>
                          <w:rFonts w:ascii="Futura" w:hAnsi="Futura"/>
                          <w:color w:val="5E5E5E"/>
                          <w:lang w:val="es-419"/>
                        </w:rPr>
                        <w:t xml:space="preserve">Trabajar con </w:t>
                      </w:r>
                      <w:r w:rsidR="00BE62C9" w:rsidRPr="00A07F26">
                        <w:rPr>
                          <w:rStyle w:val="Red"/>
                          <w:rFonts w:ascii="Futura" w:hAnsi="Futura"/>
                          <w:color w:val="5E5E5E"/>
                          <w:lang w:val="es-419"/>
                        </w:rPr>
                        <w:t xml:space="preserve">los </w:t>
                      </w:r>
                      <w:r w:rsidRPr="00A07F26">
                        <w:rPr>
                          <w:rStyle w:val="Red"/>
                          <w:rFonts w:ascii="Futura" w:hAnsi="Futura"/>
                          <w:color w:val="5E5E5E"/>
                          <w:lang w:val="es-419"/>
                        </w:rPr>
                        <w:t>TOSA</w:t>
                      </w:r>
                      <w:r w:rsidR="00363EF7">
                        <w:rPr>
                          <w:rStyle w:val="Red"/>
                          <w:rFonts w:ascii="Futura" w:hAnsi="Futura"/>
                          <w:color w:val="5E5E5E"/>
                          <w:lang w:val="es-419"/>
                        </w:rPr>
                        <w:t xml:space="preserve"> (maestros con asignación especial)</w:t>
                      </w:r>
                      <w:r w:rsidRPr="00A07F26">
                        <w:rPr>
                          <w:rStyle w:val="Red"/>
                          <w:rFonts w:ascii="Futura" w:hAnsi="Futura"/>
                          <w:color w:val="5E5E5E"/>
                          <w:lang w:val="es-419"/>
                        </w:rPr>
                        <w:t xml:space="preserve"> de</w:t>
                      </w:r>
                      <w:r w:rsidR="00BE62C9" w:rsidRPr="00A07F26">
                        <w:rPr>
                          <w:rStyle w:val="Red"/>
                          <w:rFonts w:ascii="Futura" w:hAnsi="Futura"/>
                          <w:color w:val="5E5E5E"/>
                          <w:lang w:val="es-419"/>
                        </w:rPr>
                        <w:t>l</w:t>
                      </w:r>
                      <w:r w:rsidRPr="00A07F26">
                        <w:rPr>
                          <w:rStyle w:val="Red"/>
                          <w:rFonts w:ascii="Futura" w:hAnsi="Futura"/>
                          <w:color w:val="5E5E5E"/>
                          <w:lang w:val="es-419"/>
                        </w:rPr>
                        <w:t xml:space="preserve"> BCSD para apoyar las prácticas de enseñanza de los maestros. </w:t>
                      </w:r>
                      <w:r w:rsidR="00BE62C9" w:rsidRPr="00A07F26">
                        <w:rPr>
                          <w:rStyle w:val="Red"/>
                          <w:rFonts w:ascii="Futura" w:hAnsi="Futura"/>
                          <w:color w:val="5E5E5E"/>
                          <w:lang w:val="es-419"/>
                        </w:rPr>
                        <w:t xml:space="preserve"> </w:t>
                      </w:r>
                      <w:r w:rsidRPr="00A07F26">
                        <w:rPr>
                          <w:rStyle w:val="Red"/>
                          <w:rFonts w:ascii="Futura" w:hAnsi="Futura"/>
                          <w:color w:val="5E5E5E"/>
                          <w:lang w:val="es-419"/>
                        </w:rPr>
                        <w:t>También come</w:t>
                      </w:r>
                      <w:r w:rsidR="00BE62C9" w:rsidRPr="00A07F26">
                        <w:rPr>
                          <w:rStyle w:val="Red"/>
                          <w:rFonts w:ascii="Futura" w:hAnsi="Futura"/>
                          <w:color w:val="5E5E5E"/>
                          <w:lang w:val="es-419"/>
                        </w:rPr>
                        <w:t>nzaremos el proceso de presen</w:t>
                      </w:r>
                      <w:r w:rsidRPr="00A07F26">
                        <w:rPr>
                          <w:rStyle w:val="Red"/>
                          <w:rFonts w:ascii="Futura" w:hAnsi="Futura"/>
                          <w:color w:val="5E5E5E"/>
                          <w:lang w:val="es-419"/>
                        </w:rPr>
                        <w:t xml:space="preserve">tar </w:t>
                      </w:r>
                      <w:r w:rsidR="00A07F26" w:rsidRPr="00A07F26">
                        <w:rPr>
                          <w:rStyle w:val="Red"/>
                          <w:rFonts w:ascii="Futura" w:hAnsi="Futura"/>
                          <w:color w:val="5E5E5E"/>
                          <w:lang w:val="es-419"/>
                        </w:rPr>
                        <w:t xml:space="preserve">el CCSS de </w:t>
                      </w:r>
                      <w:r w:rsidRPr="00A07F26">
                        <w:rPr>
                          <w:rStyle w:val="Red"/>
                          <w:rFonts w:ascii="Futura" w:hAnsi="Futura"/>
                          <w:color w:val="5E5E5E"/>
                          <w:lang w:val="es-419"/>
                        </w:rPr>
                        <w:t>ELA y comenzaremos el trabajo de crear mapas curriculares p</w:t>
                      </w:r>
                      <w:r w:rsidR="00BE62C9" w:rsidRPr="00A07F26">
                        <w:rPr>
                          <w:rStyle w:val="Red"/>
                          <w:rFonts w:ascii="Futura" w:hAnsi="Futura"/>
                          <w:color w:val="5E5E5E"/>
                          <w:lang w:val="es-419"/>
                        </w:rPr>
                        <w:t>ara apoyar nuestros objetivos en</w:t>
                      </w:r>
                      <w:r w:rsidRPr="00A07F26">
                        <w:rPr>
                          <w:rStyle w:val="Red"/>
                          <w:rFonts w:ascii="Futura" w:hAnsi="Futura"/>
                          <w:color w:val="5E5E5E"/>
                          <w:lang w:val="es-419"/>
                        </w:rPr>
                        <w:t xml:space="preserve"> clase.</w:t>
                      </w:r>
                    </w:p>
                    <w:p w:rsidR="00CA6964" w:rsidRPr="00363EF7" w:rsidRDefault="00963F38" w:rsidP="00963F38">
                      <w:pPr>
                        <w:pStyle w:val="Body2"/>
                        <w:numPr>
                          <w:ilvl w:val="0"/>
                          <w:numId w:val="2"/>
                        </w:numPr>
                        <w:spacing w:before="200" w:line="264" w:lineRule="auto"/>
                        <w:rPr>
                          <w:rFonts w:ascii="Futura" w:hAnsi="Futura"/>
                          <w:color w:val="5E5E5E"/>
                          <w:lang w:val="es-419"/>
                        </w:rPr>
                      </w:pPr>
                      <w:r w:rsidRPr="00363EF7">
                        <w:rPr>
                          <w:rStyle w:val="Red"/>
                          <w:rFonts w:ascii="Futura" w:hAnsi="Futura"/>
                          <w:color w:val="5E5E5E"/>
                          <w:lang w:val="es-419"/>
                        </w:rPr>
                        <w:t xml:space="preserve">Ajustar el horario de coenseñanza para </w:t>
                      </w:r>
                      <w:r w:rsidR="00363EF7">
                        <w:rPr>
                          <w:rStyle w:val="Red"/>
                          <w:rFonts w:ascii="Futura" w:hAnsi="Futura"/>
                          <w:color w:val="5E5E5E"/>
                          <w:lang w:val="es-419"/>
                        </w:rPr>
                        <w:t>incluir a los</w:t>
                      </w:r>
                      <w:r w:rsidRPr="00363EF7">
                        <w:rPr>
                          <w:rStyle w:val="Red"/>
                          <w:rFonts w:ascii="Futura" w:hAnsi="Futura"/>
                          <w:color w:val="5E5E5E"/>
                          <w:lang w:val="es-419"/>
                        </w:rPr>
                        <w:t xml:space="preserve"> </w:t>
                      </w:r>
                      <w:r w:rsidR="00363EF7" w:rsidRPr="00363EF7">
                        <w:rPr>
                          <w:rStyle w:val="Red"/>
                          <w:rFonts w:ascii="Futura" w:hAnsi="Futura"/>
                          <w:color w:val="5E5E5E"/>
                          <w:lang w:val="es-419"/>
                        </w:rPr>
                        <w:t xml:space="preserve">grados </w:t>
                      </w:r>
                      <w:r w:rsidRPr="00363EF7">
                        <w:rPr>
                          <w:rStyle w:val="Red"/>
                          <w:rFonts w:ascii="Futura" w:hAnsi="Futura"/>
                          <w:color w:val="5E5E5E"/>
                          <w:lang w:val="es-419"/>
                        </w:rPr>
                        <w:t>1-5</w:t>
                      </w:r>
                      <w:r w:rsidR="00D6361E">
                        <w:rPr>
                          <w:rStyle w:val="Red"/>
                          <w:rFonts w:ascii="Futura" w:hAnsi="Futura"/>
                          <w:color w:val="5E5E5E"/>
                          <w:lang w:val="es-419"/>
                        </w:rPr>
                        <w:t>,</w:t>
                      </w:r>
                      <w:r w:rsidRPr="00363EF7">
                        <w:rPr>
                          <w:rStyle w:val="Red"/>
                          <w:rFonts w:ascii="Futura" w:hAnsi="Futura"/>
                          <w:color w:val="5E5E5E"/>
                          <w:lang w:val="es-419"/>
                        </w:rPr>
                        <w:t xml:space="preserve"> </w:t>
                      </w:r>
                      <w:r w:rsidR="00A717E6">
                        <w:rPr>
                          <w:rStyle w:val="Red"/>
                          <w:rFonts w:ascii="Futura" w:hAnsi="Futura"/>
                          <w:color w:val="5E5E5E"/>
                          <w:lang w:val="es-419"/>
                        </w:rPr>
                        <w:t>con apoyo</w:t>
                      </w:r>
                      <w:r w:rsidR="00363EF7">
                        <w:rPr>
                          <w:rStyle w:val="Red"/>
                          <w:rFonts w:ascii="Futura" w:hAnsi="Futura"/>
                          <w:color w:val="5E5E5E"/>
                          <w:lang w:val="es-419"/>
                        </w:rPr>
                        <w:t xml:space="preserve"> dentro del salón de clase</w:t>
                      </w:r>
                      <w:r w:rsidR="00A717E6">
                        <w:rPr>
                          <w:rStyle w:val="Red"/>
                          <w:rFonts w:ascii="Futura" w:hAnsi="Futura"/>
                          <w:color w:val="5E5E5E"/>
                          <w:lang w:val="es-419"/>
                        </w:rPr>
                        <w:t xml:space="preserve"> a nivel </w:t>
                      </w:r>
                      <w:r w:rsidRPr="00363EF7">
                        <w:rPr>
                          <w:rStyle w:val="Red"/>
                          <w:rFonts w:ascii="Futura" w:hAnsi="Futura"/>
                          <w:color w:val="5E5E5E"/>
                          <w:lang w:val="es-419"/>
                        </w:rPr>
                        <w:t xml:space="preserve">kínder. </w:t>
                      </w:r>
                      <w:r w:rsidR="00363EF7" w:rsidRPr="00363EF7">
                        <w:rPr>
                          <w:rStyle w:val="Red"/>
                          <w:rFonts w:ascii="Futura" w:hAnsi="Futura"/>
                          <w:color w:val="5E5E5E"/>
                          <w:lang w:val="es-419"/>
                        </w:rPr>
                        <w:t xml:space="preserve"> </w:t>
                      </w:r>
                      <w:r w:rsidRPr="00363EF7">
                        <w:rPr>
                          <w:rStyle w:val="Red"/>
                          <w:rFonts w:ascii="Futura" w:hAnsi="Futura"/>
                          <w:color w:val="5E5E5E"/>
                          <w:lang w:val="es-419"/>
                        </w:rPr>
                        <w:t xml:space="preserve">Se proporcionará capacitación continua a nivel </w:t>
                      </w:r>
                      <w:r w:rsidR="00363EF7" w:rsidRPr="00363EF7">
                        <w:rPr>
                          <w:rStyle w:val="Red"/>
                          <w:rFonts w:ascii="Futura" w:hAnsi="Futura"/>
                          <w:color w:val="5E5E5E"/>
                          <w:lang w:val="es-419"/>
                        </w:rPr>
                        <w:t>del distrito</w:t>
                      </w:r>
                      <w:r w:rsidRPr="00363EF7">
                        <w:rPr>
                          <w:rStyle w:val="Red"/>
                          <w:rFonts w:ascii="Futura" w:hAnsi="Futura"/>
                          <w:color w:val="5E5E5E"/>
                          <w:lang w:val="es-419"/>
                        </w:rPr>
                        <w:t xml:space="preserve"> y escolar para continu</w:t>
                      </w:r>
                      <w:r w:rsidR="00363EF7" w:rsidRPr="00363EF7">
                        <w:rPr>
                          <w:rStyle w:val="Red"/>
                          <w:rFonts w:ascii="Futura" w:hAnsi="Futura"/>
                          <w:color w:val="5E5E5E"/>
                          <w:lang w:val="es-419"/>
                        </w:rPr>
                        <w:t xml:space="preserve">ar con el apoyo </w:t>
                      </w:r>
                      <w:r w:rsidR="00D6361E">
                        <w:rPr>
                          <w:rStyle w:val="Red"/>
                          <w:rFonts w:ascii="Futura" w:hAnsi="Futura"/>
                          <w:color w:val="5E5E5E"/>
                          <w:lang w:val="es-419"/>
                        </w:rPr>
                        <w:t>dentro d</w:t>
                      </w:r>
                      <w:r w:rsidR="00A717E6">
                        <w:rPr>
                          <w:rStyle w:val="Red"/>
                          <w:rFonts w:ascii="Futura" w:hAnsi="Futura"/>
                          <w:color w:val="5E5E5E"/>
                          <w:lang w:val="es-419"/>
                        </w:rPr>
                        <w:t>e</w:t>
                      </w:r>
                      <w:r w:rsidR="00A717E6" w:rsidRPr="00363EF7">
                        <w:rPr>
                          <w:rStyle w:val="Red"/>
                          <w:rFonts w:ascii="Futura" w:hAnsi="Futura"/>
                          <w:color w:val="5E5E5E"/>
                          <w:lang w:val="es-419"/>
                        </w:rPr>
                        <w:t xml:space="preserve">l </w:t>
                      </w:r>
                      <w:r w:rsidR="00363EF7" w:rsidRPr="00363EF7">
                        <w:rPr>
                          <w:rStyle w:val="Red"/>
                          <w:rFonts w:ascii="Futura" w:hAnsi="Futura"/>
                          <w:color w:val="5E5E5E"/>
                          <w:lang w:val="es-419"/>
                        </w:rPr>
                        <w:t xml:space="preserve">salón de clases </w:t>
                      </w:r>
                      <w:r w:rsidRPr="00363EF7">
                        <w:rPr>
                          <w:rStyle w:val="Red"/>
                          <w:rFonts w:ascii="Futura" w:hAnsi="Futura"/>
                          <w:color w:val="5E5E5E"/>
                          <w:lang w:val="es-419"/>
                        </w:rPr>
                        <w:t>y</w:t>
                      </w:r>
                      <w:r w:rsidR="00A717E6">
                        <w:rPr>
                          <w:rStyle w:val="Red"/>
                          <w:rFonts w:ascii="Futura" w:hAnsi="Futura"/>
                          <w:color w:val="5E5E5E"/>
                          <w:lang w:val="es-419"/>
                        </w:rPr>
                        <w:t xml:space="preserve"> al</w:t>
                      </w:r>
                      <w:r w:rsidRPr="00363EF7">
                        <w:rPr>
                          <w:rStyle w:val="Red"/>
                          <w:rFonts w:ascii="Futura" w:hAnsi="Futura"/>
                          <w:color w:val="5E5E5E"/>
                          <w:lang w:val="es-419"/>
                        </w:rPr>
                        <w:t xml:space="preserve"> </w:t>
                      </w:r>
                      <w:r w:rsidR="00A717E6" w:rsidRPr="00363EF7">
                        <w:rPr>
                          <w:rStyle w:val="Red"/>
                          <w:rFonts w:ascii="Futura" w:hAnsi="Futura"/>
                          <w:color w:val="5E5E5E"/>
                          <w:lang w:val="es-419"/>
                        </w:rPr>
                        <w:t xml:space="preserve">personal </w:t>
                      </w:r>
                      <w:r w:rsidR="00A717E6">
                        <w:rPr>
                          <w:rStyle w:val="Red"/>
                          <w:rFonts w:ascii="Futura" w:hAnsi="Futura"/>
                          <w:color w:val="5E5E5E"/>
                          <w:lang w:val="es-419"/>
                        </w:rPr>
                        <w:t>d</w:t>
                      </w:r>
                      <w:r w:rsidR="00D6361E">
                        <w:rPr>
                          <w:rStyle w:val="Red"/>
                          <w:rFonts w:ascii="Futura" w:hAnsi="Futura"/>
                          <w:color w:val="5E5E5E"/>
                          <w:lang w:val="es-419"/>
                        </w:rPr>
                        <w:t>e</w:t>
                      </w:r>
                      <w:r w:rsidR="00A717E6" w:rsidRPr="00363EF7">
                        <w:rPr>
                          <w:rStyle w:val="Red"/>
                          <w:rFonts w:ascii="Futura" w:hAnsi="Futura"/>
                          <w:color w:val="5E5E5E"/>
                          <w:lang w:val="es-419"/>
                        </w:rPr>
                        <w:t xml:space="preserve"> </w:t>
                      </w:r>
                      <w:r w:rsidRPr="00363EF7">
                        <w:rPr>
                          <w:rStyle w:val="Red"/>
                          <w:rFonts w:ascii="Futura" w:hAnsi="Futura"/>
                          <w:color w:val="5E5E5E"/>
                          <w:lang w:val="es-419"/>
                        </w:rPr>
                        <w:t>ELD.</w:t>
                      </w:r>
                    </w:p>
                    <w:p w:rsidR="00424C3E" w:rsidRDefault="00963F38" w:rsidP="00424C3E">
                      <w:pPr>
                        <w:pStyle w:val="Body2"/>
                        <w:numPr>
                          <w:ilvl w:val="0"/>
                          <w:numId w:val="2"/>
                        </w:numPr>
                        <w:spacing w:before="200" w:line="264" w:lineRule="auto"/>
                        <w:rPr>
                          <w:rFonts w:ascii="Futura" w:hAnsi="Futura"/>
                          <w:color w:val="5E5E5E"/>
                          <w:lang w:val="es-419"/>
                        </w:rPr>
                      </w:pPr>
                      <w:r w:rsidRPr="002E15D2">
                        <w:rPr>
                          <w:rStyle w:val="Red"/>
                          <w:rFonts w:ascii="Futura" w:hAnsi="Futura"/>
                          <w:color w:val="5E5E5E"/>
                          <w:lang w:val="es-419"/>
                        </w:rPr>
                        <w:t xml:space="preserve">Continuar alineando la escritura y la instrucción del lenguaje expresivo. </w:t>
                      </w:r>
                      <w:r w:rsidR="00424C3E">
                        <w:rPr>
                          <w:rStyle w:val="Red"/>
                          <w:rFonts w:ascii="Futura" w:hAnsi="Futura"/>
                          <w:color w:val="5E5E5E"/>
                          <w:lang w:val="es-419"/>
                        </w:rPr>
                        <w:t xml:space="preserve"> Esto se </w:t>
                      </w:r>
                      <w:r w:rsidRPr="002E15D2">
                        <w:rPr>
                          <w:rStyle w:val="Red"/>
                          <w:rFonts w:ascii="Futura" w:hAnsi="Futura"/>
                          <w:color w:val="5E5E5E"/>
                          <w:lang w:val="es-419"/>
                        </w:rPr>
                        <w:t>r</w:t>
                      </w:r>
                      <w:r w:rsidR="00424C3E">
                        <w:rPr>
                          <w:rStyle w:val="Red"/>
                          <w:rFonts w:ascii="Futura" w:hAnsi="Futura"/>
                          <w:color w:val="5E5E5E"/>
                          <w:lang w:val="es-419"/>
                        </w:rPr>
                        <w:t>ealizar</w:t>
                      </w:r>
                      <w:r w:rsidRPr="002E15D2">
                        <w:rPr>
                          <w:rStyle w:val="Red"/>
                          <w:rFonts w:ascii="Futura" w:hAnsi="Futura"/>
                          <w:color w:val="5E5E5E"/>
                          <w:lang w:val="es-419"/>
                        </w:rPr>
                        <w:t>á a t</w:t>
                      </w:r>
                      <w:r w:rsidR="00424C3E">
                        <w:rPr>
                          <w:rStyle w:val="Red"/>
                          <w:rFonts w:ascii="Futura" w:hAnsi="Futura"/>
                          <w:color w:val="5E5E5E"/>
                          <w:lang w:val="es-419"/>
                        </w:rPr>
                        <w:t>ravés de una detallada reflexión</w:t>
                      </w:r>
                      <w:r w:rsidRPr="002E15D2">
                        <w:rPr>
                          <w:rStyle w:val="Red"/>
                          <w:rFonts w:ascii="Futura" w:hAnsi="Futura"/>
                          <w:color w:val="5E5E5E"/>
                          <w:lang w:val="es-419"/>
                        </w:rPr>
                        <w:t xml:space="preserve"> del marco de </w:t>
                      </w:r>
                      <w:r w:rsidR="00424C3E">
                        <w:rPr>
                          <w:rStyle w:val="Red"/>
                          <w:rFonts w:ascii="Futura" w:hAnsi="Futura"/>
                          <w:color w:val="5E5E5E"/>
                          <w:lang w:val="es-419"/>
                        </w:rPr>
                        <w:t>Writing with Design (</w:t>
                      </w:r>
                      <w:r w:rsidRPr="002E15D2">
                        <w:rPr>
                          <w:rStyle w:val="Red"/>
                          <w:rFonts w:ascii="Futura" w:hAnsi="Futura"/>
                          <w:color w:val="5E5E5E"/>
                          <w:lang w:val="es-419"/>
                        </w:rPr>
                        <w:t>Escritura Con Diseño</w:t>
                      </w:r>
                      <w:r w:rsidR="00424C3E">
                        <w:rPr>
                          <w:rStyle w:val="Red"/>
                          <w:rFonts w:ascii="Futura" w:hAnsi="Futura"/>
                          <w:color w:val="5E5E5E"/>
                          <w:lang w:val="es-419"/>
                        </w:rPr>
                        <w:t>)</w:t>
                      </w:r>
                      <w:r w:rsidRPr="002E15D2">
                        <w:rPr>
                          <w:rStyle w:val="Red"/>
                          <w:rFonts w:ascii="Futura" w:hAnsi="Futura"/>
                          <w:color w:val="5E5E5E"/>
                          <w:lang w:val="es-419"/>
                        </w:rPr>
                        <w:t xml:space="preserve"> y capacitación adicional en </w:t>
                      </w:r>
                      <w:r w:rsidR="00424C3E">
                        <w:rPr>
                          <w:rStyle w:val="Red"/>
                          <w:rFonts w:ascii="Futura" w:hAnsi="Futura"/>
                          <w:color w:val="5E5E5E"/>
                          <w:lang w:val="es-419"/>
                        </w:rPr>
                        <w:t>Thinking Maps (</w:t>
                      </w:r>
                      <w:r w:rsidRPr="002E15D2">
                        <w:rPr>
                          <w:rStyle w:val="Red"/>
                          <w:rFonts w:ascii="Futura" w:hAnsi="Futura"/>
                          <w:color w:val="5E5E5E"/>
                          <w:lang w:val="es-419"/>
                        </w:rPr>
                        <w:t>Mapas de Pensamiento</w:t>
                      </w:r>
                      <w:r w:rsidR="00424C3E">
                        <w:rPr>
                          <w:rStyle w:val="Red"/>
                          <w:rFonts w:ascii="Futura" w:hAnsi="Futura"/>
                          <w:color w:val="5E5E5E"/>
                          <w:lang w:val="es-419"/>
                        </w:rPr>
                        <w:t>) que</w:t>
                      </w:r>
                      <w:r w:rsidRPr="002E15D2">
                        <w:rPr>
                          <w:rStyle w:val="Red"/>
                          <w:rFonts w:ascii="Futura" w:hAnsi="Futura"/>
                          <w:color w:val="5E5E5E"/>
                          <w:lang w:val="es-419"/>
                        </w:rPr>
                        <w:t xml:space="preserve"> puede</w:t>
                      </w:r>
                      <w:r w:rsidR="00424C3E">
                        <w:rPr>
                          <w:rStyle w:val="Red"/>
                          <w:rFonts w:ascii="Futura" w:hAnsi="Futura"/>
                          <w:color w:val="5E5E5E"/>
                          <w:lang w:val="es-419"/>
                        </w:rPr>
                        <w:t>n ser aplicados completamente a</w:t>
                      </w:r>
                      <w:r w:rsidRPr="002E15D2">
                        <w:rPr>
                          <w:rStyle w:val="Red"/>
                          <w:rFonts w:ascii="Futura" w:hAnsi="Futura"/>
                          <w:color w:val="5E5E5E"/>
                          <w:lang w:val="es-419"/>
                        </w:rPr>
                        <w:t xml:space="preserve"> K-5.</w:t>
                      </w:r>
                    </w:p>
                    <w:p w:rsidR="00CA6964" w:rsidRPr="00424C3E" w:rsidRDefault="00424C3E" w:rsidP="00424C3E">
                      <w:pPr>
                        <w:pStyle w:val="Body2"/>
                        <w:numPr>
                          <w:ilvl w:val="0"/>
                          <w:numId w:val="2"/>
                        </w:numPr>
                        <w:spacing w:before="200" w:line="264" w:lineRule="auto"/>
                        <w:rPr>
                          <w:rFonts w:ascii="Futura" w:hAnsi="Futura"/>
                          <w:color w:val="5E5E5E"/>
                          <w:lang w:val="es-419"/>
                        </w:rPr>
                      </w:pPr>
                      <w:r w:rsidRPr="00424C3E">
                        <w:rPr>
                          <w:rStyle w:val="Red"/>
                          <w:rFonts w:ascii="Futura" w:hAnsi="Futura"/>
                          <w:color w:val="5E5E5E"/>
                          <w:lang w:val="es-419"/>
                        </w:rPr>
                        <w:t>Trabajar con</w:t>
                      </w:r>
                      <w:r w:rsidR="00963F38" w:rsidRPr="00424C3E">
                        <w:rPr>
                          <w:rStyle w:val="Red"/>
                          <w:rFonts w:ascii="Futura" w:hAnsi="Futura"/>
                          <w:color w:val="5E5E5E"/>
                          <w:lang w:val="es-419"/>
                        </w:rPr>
                        <w:t xml:space="preserve"> consultores de Boise State University para crear estrategias de intervención de forma continua para apoyar a los maestros en los salones </w:t>
                      </w:r>
                      <w:r w:rsidRPr="00424C3E">
                        <w:rPr>
                          <w:rStyle w:val="Red"/>
                          <w:rFonts w:ascii="Futura" w:hAnsi="Futura"/>
                          <w:color w:val="5E5E5E"/>
                          <w:lang w:val="es-419"/>
                        </w:rPr>
                        <w:t>de clases y</w:t>
                      </w:r>
                      <w:r>
                        <w:rPr>
                          <w:rStyle w:val="Red"/>
                          <w:rFonts w:ascii="Futura" w:hAnsi="Futura"/>
                          <w:color w:val="5E5E5E"/>
                          <w:lang w:val="es-419"/>
                        </w:rPr>
                        <w:t xml:space="preserve"> </w:t>
                      </w:r>
                      <w:r w:rsidRPr="00424C3E">
                        <w:rPr>
                          <w:rStyle w:val="Red"/>
                          <w:rFonts w:ascii="Futura" w:hAnsi="Futura"/>
                          <w:color w:val="5E5E5E"/>
                          <w:lang w:val="es-419"/>
                        </w:rPr>
                        <w:t>a los</w:t>
                      </w:r>
                      <w:r w:rsidR="00963F38" w:rsidRPr="00424C3E">
                        <w:rPr>
                          <w:rStyle w:val="Red"/>
                          <w:rFonts w:ascii="Futura" w:hAnsi="Futura"/>
                          <w:color w:val="5E5E5E"/>
                          <w:lang w:val="es-419"/>
                        </w:rPr>
                        <w:t xml:space="preserve"> </w:t>
                      </w:r>
                      <w:r w:rsidR="00A07F26" w:rsidRPr="00424C3E">
                        <w:rPr>
                          <w:rStyle w:val="Red"/>
                          <w:rFonts w:ascii="Futura" w:hAnsi="Futura"/>
                          <w:color w:val="5E5E5E"/>
                          <w:lang w:val="es-419"/>
                        </w:rPr>
                        <w:t>especialistas</w:t>
                      </w:r>
                      <w:r w:rsidR="00A829E8" w:rsidRPr="00424C3E">
                        <w:rPr>
                          <w:rStyle w:val="Red"/>
                          <w:rFonts w:ascii="Futura" w:hAnsi="Futura"/>
                          <w:color w:val="5E5E5E"/>
                          <w:lang w:val="es-419"/>
                        </w:rPr>
                        <w:t>.</w:t>
                      </w:r>
                    </w:p>
                  </w:txbxContent>
                </v:textbox>
                <w10:wrap anchorx="page" anchory="page"/>
              </v:shape>
            </w:pict>
          </mc:Fallback>
        </mc:AlternateContent>
      </w:r>
      <w:r w:rsidR="00220F88">
        <w:rPr>
          <w:noProof/>
        </w:rPr>
        <mc:AlternateContent>
          <mc:Choice Requires="wps">
            <w:drawing>
              <wp:anchor distT="152400" distB="152400" distL="152400" distR="152400" simplePos="0" relativeHeight="251668480" behindDoc="0" locked="0" layoutInCell="1" allowOverlap="1">
                <wp:simplePos x="0" y="0"/>
                <wp:positionH relativeFrom="page">
                  <wp:posOffset>190195</wp:posOffset>
                </wp:positionH>
                <wp:positionV relativeFrom="page">
                  <wp:posOffset>6356909</wp:posOffset>
                </wp:positionV>
                <wp:extent cx="6340475" cy="1152271"/>
                <wp:effectExtent l="0" t="0" r="3175" b="10160"/>
                <wp:wrapNone/>
                <wp:docPr id="1073741836" name="officeArt object"/>
                <wp:cNvGraphicFramePr/>
                <a:graphic xmlns:a="http://schemas.openxmlformats.org/drawingml/2006/main">
                  <a:graphicData uri="http://schemas.microsoft.com/office/word/2010/wordprocessingShape">
                    <wps:wsp>
                      <wps:cNvSpPr txBox="1"/>
                      <wps:spPr>
                        <a:xfrm>
                          <a:off x="0" y="0"/>
                          <a:ext cx="6340475" cy="1152271"/>
                        </a:xfrm>
                        <a:prstGeom prst="rect">
                          <a:avLst/>
                        </a:prstGeom>
                        <a:noFill/>
                        <a:ln w="12700" cap="flat">
                          <a:noFill/>
                          <a:miter lim="400000"/>
                        </a:ln>
                        <a:effectLst/>
                      </wps:spPr>
                      <wps:txbx>
                        <w:txbxContent>
                          <w:p w:rsidR="00220F88" w:rsidRPr="00220F88" w:rsidRDefault="00220F88" w:rsidP="00220F88">
                            <w:pPr>
                              <w:pStyle w:val="Body"/>
                              <w:spacing w:before="120" w:line="240" w:lineRule="auto"/>
                              <w:rPr>
                                <w:rStyle w:val="Emphasis"/>
                                <w:rFonts w:ascii="Futura" w:eastAsia="Futura" w:hAnsi="Futura" w:cs="Futura"/>
                                <w:color w:val="5E5E5E"/>
                                <w:lang w:val="es-419"/>
                              </w:rPr>
                            </w:pPr>
                            <w:r w:rsidRPr="00220F88">
                              <w:rPr>
                                <w:rStyle w:val="Emphasis"/>
                                <w:rFonts w:ascii="Futura" w:hAnsi="Futura"/>
                                <w:color w:val="5E5E5E"/>
                                <w:lang w:val="es-419"/>
                              </w:rPr>
                              <w:t>Proceso</w:t>
                            </w:r>
                            <w:r w:rsidR="00A829E8" w:rsidRPr="00220F88">
                              <w:rPr>
                                <w:rStyle w:val="Emphasis"/>
                                <w:rFonts w:ascii="Futura" w:hAnsi="Futura"/>
                                <w:color w:val="5E5E5E"/>
                                <w:lang w:val="es-419"/>
                              </w:rPr>
                              <w:t xml:space="preserve"> </w:t>
                            </w:r>
                            <w:r w:rsidRPr="00220F88">
                              <w:rPr>
                                <w:rStyle w:val="Emphasis"/>
                                <w:rFonts w:ascii="Futura" w:hAnsi="Futura"/>
                                <w:color w:val="5E5E5E"/>
                                <w:lang w:val="es-419"/>
                              </w:rPr>
                              <w:t>para dar seguimiento y evaluar el Plan de Mejora Escolar a Nivel Escuela:</w:t>
                            </w:r>
                          </w:p>
                          <w:p w:rsidR="00CA6964" w:rsidRPr="00220F88" w:rsidRDefault="00220F88" w:rsidP="00220F88">
                            <w:pPr>
                              <w:pStyle w:val="Body"/>
                              <w:spacing w:before="120" w:line="240" w:lineRule="auto"/>
                              <w:rPr>
                                <w:rFonts w:hint="eastAsia"/>
                                <w:lang w:val="es-419"/>
                              </w:rPr>
                            </w:pPr>
                            <w:r w:rsidRPr="00220F88">
                              <w:rPr>
                                <w:rStyle w:val="Emphasis"/>
                                <w:rFonts w:ascii="Futura" w:hAnsi="Futura"/>
                                <w:b w:val="0"/>
                                <w:bCs w:val="0"/>
                                <w:color w:val="5E5E5E"/>
                                <w:lang w:val="es-419"/>
                              </w:rPr>
                              <w:t>El plan a nivel general de mejora escolar será revisado cuando menos dos veces por año cada ciclo escolar por el equipo de liderazgo de la escuela.  Esto será realizado en el invierno y la primavera cuando los datos comparativos de aprovechamiento de los estudiantes están disponibles.  El equipo de liderazgo revisará los datos para determinar el progreso hacia el logro de los objetivos identificados, y determinará si el plan de desarrollo profesional y los recursos son adecuados o si existen necesidades.</w:t>
                            </w:r>
                          </w:p>
                        </w:txbxContent>
                      </wps:txbx>
                      <wps:bodyPr wrap="square" lIns="0" tIns="0" rIns="0" bIns="0" numCol="1" anchor="t">
                        <a:noAutofit/>
                      </wps:bodyPr>
                    </wps:wsp>
                  </a:graphicData>
                </a:graphic>
                <wp14:sizeRelV relativeFrom="margin">
                  <wp14:pctHeight>0</wp14:pctHeight>
                </wp14:sizeRelV>
              </wp:anchor>
            </w:drawing>
          </mc:Choice>
          <mc:Fallback>
            <w:pict>
              <v:shape id="_x0000_s1031" type="#_x0000_t202" style="position:absolute;margin-left:15pt;margin-top:500.55pt;width:499.25pt;height:90.75pt;z-index:25166848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" filled="f" stroked="f" strokeweight="1pt">
                <v:stroke miterlimit="4"/>
                <v:textbox inset="0,0,0,0">
                  <w:txbxContent>
                    <w:p w:rsidR="00220F88" w:rsidRPr="00220F88" w:rsidRDefault="00220F88" w:rsidP="00220F88">
                      <w:pPr>
                        <w:pStyle w:val="Body"/>
                        <w:spacing w:before="120" w:line="240" w:lineRule="auto"/>
                        <w:rPr>
                          <w:rStyle w:val="Emphasis"/>
                          <w:rFonts w:ascii="Futura" w:eastAsia="Futura" w:hAnsi="Futura" w:cs="Futura"/>
                          <w:color w:val="5E5E5E"/>
                          <w:lang w:val="es-419"/>
                        </w:rPr>
                      </w:pPr>
                      <w:r w:rsidRPr="00220F88">
                        <w:rPr>
                          <w:rStyle w:val="Emphasis"/>
                          <w:rFonts w:ascii="Futura" w:hAnsi="Futura"/>
                          <w:color w:val="5E5E5E"/>
                          <w:lang w:val="es-419"/>
                        </w:rPr>
                        <w:t>Proceso</w:t>
                      </w:r>
                      <w:r w:rsidR="00A829E8" w:rsidRPr="00220F88">
                        <w:rPr>
                          <w:rStyle w:val="Emphasis"/>
                          <w:rFonts w:ascii="Futura" w:hAnsi="Futura"/>
                          <w:color w:val="5E5E5E"/>
                          <w:lang w:val="es-419"/>
                        </w:rPr>
                        <w:t xml:space="preserve"> </w:t>
                      </w:r>
                      <w:r w:rsidRPr="00220F88">
                        <w:rPr>
                          <w:rStyle w:val="Emphasis"/>
                          <w:rFonts w:ascii="Futura" w:hAnsi="Futura"/>
                          <w:color w:val="5E5E5E"/>
                          <w:lang w:val="es-419"/>
                        </w:rPr>
                        <w:t>para dar seguimiento y evaluar el Plan de Mejora Escolar a Nivel Escuela:</w:t>
                      </w:r>
                    </w:p>
                    <w:p w:rsidR="00CA6964" w:rsidRPr="00220F88" w:rsidRDefault="00220F88" w:rsidP="00220F88">
                      <w:pPr>
                        <w:pStyle w:val="Body"/>
                        <w:spacing w:before="120" w:line="240" w:lineRule="auto"/>
                        <w:rPr>
                          <w:lang w:val="es-419"/>
                        </w:rPr>
                      </w:pPr>
                      <w:r w:rsidRPr="00220F88">
                        <w:rPr>
                          <w:rStyle w:val="Emphasis"/>
                          <w:rFonts w:ascii="Futura" w:hAnsi="Futura"/>
                          <w:b w:val="0"/>
                          <w:bCs w:val="0"/>
                          <w:color w:val="5E5E5E"/>
                          <w:lang w:val="es-419"/>
                        </w:rPr>
                        <w:t>El plan a nivel general de mejora escolar será revisado cuando menos dos veces por año cada ciclo escolar por el equipo de liderazgo de la escuela.  Esto será realizado en el invierno y la primavera cuando los datos comparativos de aprovechamiento de los estudiantes están disponibles.  El equipo de liderazgo revisará los datos para determinar el progreso hacia el logro de los objetivos identificados, y determinará si el plan de desarrollo profesional y los recursos son adecuados o si existen</w:t>
                      </w:r>
                      <w:r w:rsidRPr="00220F88">
                        <w:rPr>
                          <w:rStyle w:val="Emphasis"/>
                          <w:rFonts w:ascii="Futura" w:hAnsi="Futura"/>
                          <w:b w:val="0"/>
                          <w:bCs w:val="0"/>
                          <w:color w:val="5E5E5E"/>
                          <w:lang w:val="es-419"/>
                        </w:rPr>
                        <w:t xml:space="preserve"> necesidades.</w:t>
                      </w:r>
                    </w:p>
                  </w:txbxContent>
                </v:textbox>
                <w10:wrap anchorx="page" anchory="page"/>
              </v:shape>
            </w:pict>
          </mc:Fallback>
        </mc:AlternateContent>
      </w:r>
      <w:r w:rsidR="00A829E8">
        <w:rPr>
          <w:noProof/>
        </w:rPr>
        <mc:AlternateContent>
          <mc:Choice Requires="wps">
            <w:drawing>
              <wp:anchor distT="152400" distB="152400" distL="152400" distR="152400" simplePos="0" relativeHeight="251666432" behindDoc="0" locked="0" layoutInCell="1" allowOverlap="1">
                <wp:simplePos x="0" y="0"/>
                <wp:positionH relativeFrom="page">
                  <wp:posOffset>6819899</wp:posOffset>
                </wp:positionH>
                <wp:positionV relativeFrom="page">
                  <wp:posOffset>256114</wp:posOffset>
                </wp:positionV>
                <wp:extent cx="2946401" cy="1"/>
                <wp:effectExtent l="0" t="0" r="0" b="0"/>
                <wp:wrapNone/>
                <wp:docPr id="1073741834" name="officeArt object"/>
                <wp:cNvGraphicFramePr/>
                <a:graphic xmlns:a="http://schemas.openxmlformats.org/drawingml/2006/main">
                  <a:graphicData uri="http://schemas.microsoft.com/office/word/2010/wordprocessingShape">
                    <wps:wsp>
                      <wps:cNvCnPr/>
                      <wps:spPr>
                        <a:xfrm flipV="1">
                          <a:off x="0" y="0"/>
                          <a:ext cx="2946401" cy="1"/>
                        </a:xfrm>
                        <a:prstGeom prst="line">
                          <a:avLst/>
                        </a:prstGeom>
                        <a:noFill/>
                        <a:ln w="25400" cap="flat">
                          <a:solidFill>
                            <a:srgbClr val="000000"/>
                          </a:solidFill>
                          <a:prstDash val="solid"/>
                          <a:miter lim="400000"/>
                        </a:ln>
                        <a:effectLst/>
                      </wps:spPr>
                      <wps:bodyPr/>
                    </wps:wsp>
                  </a:graphicData>
                </a:graphic>
              </wp:anchor>
            </w:drawing>
          </mc:Choice>
          <mc:Fallback>
            <w:pict>
              <v:line id="_x0000_s1033" style="visibility:visible;position:absolute;margin-left:537.0pt;margin-top:20.2pt;width:232.0pt;height:0.0pt;z-index:251666432;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A829E8">
        <w:rPr>
          <w:noProof/>
        </w:rPr>
        <mc:AlternateContent>
          <mc:Choice Requires="wps">
            <w:drawing>
              <wp:anchor distT="152400" distB="152400" distL="152400" distR="152400" simplePos="0" relativeHeight="251667456" behindDoc="0" locked="0" layoutInCell="1" allowOverlap="1">
                <wp:simplePos x="0" y="0"/>
                <wp:positionH relativeFrom="page">
                  <wp:posOffset>215900</wp:posOffset>
                </wp:positionH>
                <wp:positionV relativeFrom="page">
                  <wp:posOffset>256031</wp:posOffset>
                </wp:positionV>
                <wp:extent cx="6311901" cy="83"/>
                <wp:effectExtent l="0" t="0" r="0" b="0"/>
                <wp:wrapNone/>
                <wp:docPr id="1073741835" name="officeArt object"/>
                <wp:cNvGraphicFramePr/>
                <a:graphic xmlns:a="http://schemas.openxmlformats.org/drawingml/2006/main">
                  <a:graphicData uri="http://schemas.microsoft.com/office/word/2010/wordprocessingShape">
                    <wps:wsp>
                      <wps:cNvCnPr/>
                      <wps:spPr>
                        <a:xfrm>
                          <a:off x="0" y="0"/>
                          <a:ext cx="6311901" cy="83"/>
                        </a:xfrm>
                        <a:prstGeom prst="line">
                          <a:avLst/>
                        </a:prstGeom>
                        <a:noFill/>
                        <a:ln w="25400" cap="flat">
                          <a:solidFill>
                            <a:srgbClr val="000000"/>
                          </a:solidFill>
                          <a:prstDash val="solid"/>
                          <a:miter lim="400000"/>
                        </a:ln>
                        <a:effectLst/>
                      </wps:spPr>
                      <wps:bodyPr/>
                    </wps:wsp>
                  </a:graphicData>
                </a:graphic>
              </wp:anchor>
            </w:drawing>
          </mc:Choice>
          <mc:Fallback>
            <w:pict>
              <v:line w14:anchorId="12F72E5A" id="officeArt object" o:spid="_x0000_s1026" style="position:absolute;z-index:251667456;visibility:visible;mso-wrap-style:square;mso-wrap-distance-left:12pt;mso-wrap-distance-top:12pt;mso-wrap-distance-right:12pt;mso-wrap-distance-bottom:12pt;mso-position-horizontal:absolute;mso-position-horizontal-relative:page;mso-position-vertical:absolute;mso-position-vertical-relative:page" from="17pt,20.15pt" to="51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" strokeweight="2pt">
                <v:stroke miterlimit="4" joinstyle="miter"/>
                <w10:wrap anchorx="page" anchory="page"/>
              </v:line>
            </w:pict>
          </mc:Fallback>
        </mc:AlternateContent>
      </w:r>
      <w:r w:rsidR="00A829E8">
        <w:rPr>
          <w:noProof/>
        </w:rPr>
        <mc:AlternateContent>
          <mc:Choice Requires="wps">
            <w:drawing>
              <wp:anchor distT="152400" distB="152400" distL="152400" distR="152400" simplePos="0" relativeHeight="251671552" behindDoc="0" locked="0" layoutInCell="1" allowOverlap="1">
                <wp:simplePos x="0" y="0"/>
                <wp:positionH relativeFrom="page">
                  <wp:posOffset>185927</wp:posOffset>
                </wp:positionH>
                <wp:positionV relativeFrom="page">
                  <wp:posOffset>443695</wp:posOffset>
                </wp:positionV>
                <wp:extent cx="6356606" cy="5713891"/>
                <wp:effectExtent l="0" t="0" r="0" b="0"/>
                <wp:wrapThrough wrapText="bothSides" distL="152400" distR="152400">
                  <wp:wrapPolygon edited="1">
                    <wp:start x="-22" y="-24"/>
                    <wp:lineTo x="-22" y="0"/>
                    <wp:lineTo x="-22" y="21600"/>
                    <wp:lineTo x="-22" y="21624"/>
                    <wp:lineTo x="0" y="21624"/>
                    <wp:lineTo x="21600" y="21624"/>
                    <wp:lineTo x="21622" y="21624"/>
                    <wp:lineTo x="21622" y="21600"/>
                    <wp:lineTo x="21622" y="0"/>
                    <wp:lineTo x="21622" y="-24"/>
                    <wp:lineTo x="21600" y="-24"/>
                    <wp:lineTo x="0" y="-24"/>
                    <wp:lineTo x="-22" y="-24"/>
                  </wp:wrapPolygon>
                </wp:wrapThrough>
                <wp:docPr id="1073741837" name="officeArt object"/>
                <wp:cNvGraphicFramePr/>
                <a:graphic xmlns:a="http://schemas.openxmlformats.org/drawingml/2006/main">
                  <a:graphicData uri="http://schemas.microsoft.com/office/word/2010/wordprocessingShape">
                    <wps:wsp>
                      <wps:cNvSpPr/>
                      <wps:spPr>
                        <a:xfrm>
                          <a:off x="0" y="0"/>
                          <a:ext cx="6356606" cy="5713891"/>
                        </a:xfrm>
                        <a:prstGeom prst="rect">
                          <a:avLst/>
                        </a:prstGeom>
                        <a:gradFill flip="none" rotWithShape="1">
                          <a:gsLst>
                            <a:gs pos="0">
                              <a:srgbClr val="FFFFFF"/>
                            </a:gs>
                            <a:gs pos="100000">
                              <a:srgbClr val="FF7E79">
                                <a:alpha val="52573"/>
                              </a:srgbClr>
                            </a:gs>
                          </a:gsLst>
                          <a:lin ang="5400000" scaled="0"/>
                        </a:gradFill>
                        <a:ln w="12700" cap="flat">
                          <a:solidFill>
                            <a:srgbClr val="5E5E5E"/>
                          </a:solidFill>
                          <a:prstDash val="solid"/>
                          <a:miter lim="400000"/>
                        </a:ln>
                        <a:effectLst/>
                      </wps:spPr>
                      <wps:bodyPr/>
                    </wps:wsp>
                  </a:graphicData>
                </a:graphic>
              </wp:anchor>
            </w:drawing>
          </mc:Choice>
          <mc:Fallback>
            <w:pict>
              <v:rect id="_x0000_s1036" style="visibility:visible;position:absolute;margin-left:14.6pt;margin-top:34.9pt;width:500.5pt;height:449.9pt;z-index:251671552;mso-position-horizontal:absolute;mso-position-horizontal-relative:page;mso-position-vertical:absolute;mso-position-vertical-relative:page;mso-wrap-distance-left:12.0pt;mso-wrap-distance-top:12.0pt;mso-wrap-distance-right:12.0pt;mso-wrap-distance-bottom:12.0pt;">
                <v:fill angle="0fd" focus="100%" color="#FFFFFF" opacity="100.0%" color2="#FF7E79" o:opacity2="52.6%" type="gradientUnscaled"/>
                <v:stroke filltype="solid" color="#5E5E5E" opacity="100.0%"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w:rsidR="00A829E8">
        <w:rPr>
          <w:noProof/>
        </w:rPr>
        <mc:AlternateContent>
          <mc:Choice Requires="wps">
            <w:drawing>
              <wp:anchor distT="152400" distB="152400" distL="152400" distR="152400" simplePos="0" relativeHeight="251672576" behindDoc="0" locked="0" layoutInCell="1" allowOverlap="1">
                <wp:simplePos x="0" y="0"/>
                <wp:positionH relativeFrom="page">
                  <wp:posOffset>3543300</wp:posOffset>
                </wp:positionH>
                <wp:positionV relativeFrom="page">
                  <wp:posOffset>482600</wp:posOffset>
                </wp:positionV>
                <wp:extent cx="2878559" cy="5509082"/>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2878559" cy="5509082"/>
                        </a:xfrm>
                        <a:prstGeom prst="rect">
                          <a:avLst/>
                        </a:prstGeom>
                        <a:noFill/>
                        <a:ln w="12700" cap="flat">
                          <a:noFill/>
                          <a:miter lim="400000"/>
                        </a:ln>
                        <a:effectLst/>
                      </wps:spPr>
                      <wps:txbx>
                        <w:txbxContent>
                          <w:p w:rsidR="00CA6964" w:rsidRPr="00A53A7D" w:rsidRDefault="0029763F">
                            <w:pPr>
                              <w:pStyle w:val="Subtitle"/>
                              <w:rPr>
                                <w:rFonts w:hint="eastAsia"/>
                                <w:lang w:val="es-419"/>
                              </w:rPr>
                            </w:pPr>
                            <w:r w:rsidRPr="00A53A7D">
                              <w:rPr>
                                <w:rStyle w:val="Red"/>
                                <w:rFonts w:ascii="Skia Regular" w:hAnsi="Skia Regular"/>
                                <w:color w:val="BA341F"/>
                                <w:lang w:val="es-419"/>
                              </w:rPr>
                              <w:t>Objetivos de Mejora</w:t>
                            </w:r>
                            <w:r w:rsidR="00A829E8" w:rsidRPr="00A53A7D">
                              <w:rPr>
                                <w:rStyle w:val="Red"/>
                                <w:rFonts w:ascii="Skia Regular" w:hAnsi="Skia Regular"/>
                                <w:color w:val="BA341F"/>
                                <w:lang w:val="es-419"/>
                              </w:rPr>
                              <w:t>:</w:t>
                            </w:r>
                          </w:p>
                          <w:p w:rsidR="00CA6964" w:rsidRPr="00A53A7D" w:rsidRDefault="0029763F" w:rsidP="0029763F">
                            <w:pPr>
                              <w:pStyle w:val="Body"/>
                              <w:numPr>
                                <w:ilvl w:val="0"/>
                                <w:numId w:val="1"/>
                              </w:numPr>
                              <w:rPr>
                                <w:rFonts w:ascii="Futura" w:hAnsi="Futura" w:hint="eastAsia"/>
                                <w:color w:val="5E5E5E"/>
                                <w:lang w:val="es-419"/>
                              </w:rPr>
                            </w:pPr>
                            <w:r w:rsidRPr="00A53A7D">
                              <w:rPr>
                                <w:rFonts w:ascii="Futura" w:hAnsi="Futura"/>
                                <w:color w:val="5E5E5E"/>
                                <w:lang w:val="es-419"/>
                              </w:rPr>
                              <w:t>40</w:t>
                            </w:r>
                            <w:r w:rsidR="00AA3D99">
                              <w:rPr>
                                <w:rFonts w:ascii="Futura" w:hAnsi="Futura"/>
                                <w:color w:val="5E5E5E"/>
                                <w:lang w:val="es-419"/>
                              </w:rPr>
                              <w:t xml:space="preserve">% de los estudiantes en los grados K-2 </w:t>
                            </w:r>
                            <w:r w:rsidRPr="00A53A7D">
                              <w:rPr>
                                <w:rFonts w:ascii="Futura" w:hAnsi="Futura"/>
                                <w:color w:val="5E5E5E"/>
                                <w:lang w:val="es-419"/>
                              </w:rPr>
                              <w:t>que están por debajo del nivel de aptitud</w:t>
                            </w:r>
                            <w:r w:rsidR="00AA3D99">
                              <w:rPr>
                                <w:rFonts w:ascii="Futura" w:hAnsi="Futura"/>
                                <w:color w:val="5E5E5E"/>
                                <w:lang w:val="es-419"/>
                              </w:rPr>
                              <w:t xml:space="preserve"> en el IRI - </w:t>
                            </w:r>
                            <w:r w:rsidRPr="00A53A7D">
                              <w:rPr>
                                <w:rFonts w:ascii="Futura" w:hAnsi="Futura"/>
                                <w:color w:val="5E5E5E"/>
                                <w:lang w:val="es-419"/>
                              </w:rPr>
                              <w:t xml:space="preserve">otoño aumentarán su nivel de aptitud (3) de acuerdo a la evaluación IRI de primavera. </w:t>
                            </w:r>
                            <w:r w:rsidR="00A53A7D">
                              <w:rPr>
                                <w:rFonts w:ascii="Futura" w:hAnsi="Futura"/>
                                <w:color w:val="5E5E5E"/>
                                <w:lang w:val="es-419"/>
                              </w:rPr>
                              <w:t xml:space="preserve"> Este </w:t>
                            </w:r>
                            <w:r w:rsidRPr="00A53A7D">
                              <w:rPr>
                                <w:rFonts w:ascii="Futura" w:hAnsi="Futura"/>
                                <w:color w:val="5E5E5E"/>
                                <w:lang w:val="es-419"/>
                              </w:rPr>
                              <w:t>total</w:t>
                            </w:r>
                            <w:r w:rsidR="00A53A7D">
                              <w:rPr>
                                <w:rFonts w:ascii="Futura" w:hAnsi="Futura"/>
                                <w:color w:val="5E5E5E"/>
                                <w:lang w:val="es-419"/>
                              </w:rPr>
                              <w:t xml:space="preserve"> es</w:t>
                            </w:r>
                            <w:r w:rsidRPr="00A53A7D">
                              <w:rPr>
                                <w:rFonts w:ascii="Futura" w:hAnsi="Futura"/>
                                <w:color w:val="5E5E5E"/>
                                <w:lang w:val="es-419"/>
                              </w:rPr>
                              <w:t xml:space="preserve"> de 15 de 38 estudiantes.</w:t>
                            </w:r>
                            <w:r w:rsidR="00A829E8" w:rsidRPr="00A53A7D">
                              <w:rPr>
                                <w:rFonts w:ascii="Futura" w:hAnsi="Futura"/>
                                <w:color w:val="5E5E5E"/>
                                <w:lang w:val="es-419"/>
                              </w:rPr>
                              <w:t xml:space="preserve">     </w:t>
                            </w:r>
                          </w:p>
                          <w:p w:rsidR="00CA6964" w:rsidRPr="00A925ED" w:rsidRDefault="005D69D2" w:rsidP="00D91220">
                            <w:pPr>
                              <w:pStyle w:val="Body"/>
                              <w:numPr>
                                <w:ilvl w:val="0"/>
                                <w:numId w:val="1"/>
                              </w:numPr>
                              <w:rPr>
                                <w:rFonts w:ascii="Futura" w:hAnsi="Futura" w:hint="eastAsia"/>
                                <w:color w:val="5E5E5E"/>
                                <w:lang w:val="es-419"/>
                              </w:rPr>
                            </w:pPr>
                            <w:r w:rsidRPr="00157286">
                              <w:rPr>
                                <w:rFonts w:ascii="Futura" w:hAnsi="Futura"/>
                                <w:color w:val="5E5E5E"/>
                                <w:lang w:val="es-419"/>
                              </w:rPr>
                              <w:t>8</w:t>
                            </w:r>
                            <w:r w:rsidRPr="00A925ED">
                              <w:rPr>
                                <w:rFonts w:ascii="Futura" w:hAnsi="Futura"/>
                                <w:color w:val="5E5E5E"/>
                                <w:lang w:val="es-419"/>
                              </w:rPr>
                              <w:t>% de los estudiantes de</w:t>
                            </w:r>
                            <w:r w:rsidR="00AA3D99">
                              <w:rPr>
                                <w:rFonts w:ascii="Futura" w:hAnsi="Futura"/>
                                <w:color w:val="5E5E5E"/>
                                <w:lang w:val="es-419"/>
                              </w:rPr>
                              <w:t xml:space="preserve"> los</w:t>
                            </w:r>
                            <w:r w:rsidRPr="00A925ED">
                              <w:rPr>
                                <w:rFonts w:ascii="Futura" w:hAnsi="Futura"/>
                                <w:color w:val="5E5E5E"/>
                                <w:lang w:val="es-419"/>
                              </w:rPr>
                              <w:t xml:space="preserve"> </w:t>
                            </w:r>
                            <w:r w:rsidR="00AA3D99" w:rsidRPr="00A925ED">
                              <w:rPr>
                                <w:rFonts w:ascii="Futura" w:hAnsi="Futura"/>
                                <w:color w:val="5E5E5E"/>
                                <w:lang w:val="es-419"/>
                              </w:rPr>
                              <w:t>grado</w:t>
                            </w:r>
                            <w:r w:rsidR="00AA3D99">
                              <w:rPr>
                                <w:rFonts w:ascii="Futura" w:hAnsi="Futura"/>
                                <w:color w:val="5E5E5E"/>
                                <w:lang w:val="es-419"/>
                              </w:rPr>
                              <w:t>s</w:t>
                            </w:r>
                            <w:r w:rsidR="00AA3D99" w:rsidRPr="00A925ED">
                              <w:rPr>
                                <w:rFonts w:ascii="Futura" w:hAnsi="Futura"/>
                                <w:color w:val="5E5E5E"/>
                                <w:lang w:val="es-419"/>
                              </w:rPr>
                              <w:t xml:space="preserve"> </w:t>
                            </w:r>
                            <w:r w:rsidRPr="00A925ED">
                              <w:rPr>
                                <w:rFonts w:ascii="Futura" w:hAnsi="Futura"/>
                                <w:color w:val="5E5E5E"/>
                                <w:lang w:val="es-419"/>
                              </w:rPr>
                              <w:t>3-</w:t>
                            </w:r>
                            <w:r w:rsidR="00D91220" w:rsidRPr="00A925ED">
                              <w:rPr>
                                <w:rFonts w:ascii="Futura" w:hAnsi="Futura"/>
                                <w:color w:val="5E5E5E"/>
                                <w:lang w:val="es-419"/>
                              </w:rPr>
                              <w:t xml:space="preserve">5 que están por debajo del nivel </w:t>
                            </w:r>
                            <w:r w:rsidRPr="00A925ED">
                              <w:rPr>
                                <w:rFonts w:ascii="Futura" w:hAnsi="Futura"/>
                                <w:color w:val="5E5E5E"/>
                                <w:lang w:val="es-419"/>
                              </w:rPr>
                              <w:t>de aptitud en la evaluación ELA del ISAT</w:t>
                            </w:r>
                            <w:r w:rsidR="00D91220" w:rsidRPr="00A925ED">
                              <w:rPr>
                                <w:rFonts w:ascii="Futura" w:hAnsi="Futura"/>
                                <w:color w:val="5E5E5E"/>
                                <w:lang w:val="es-419"/>
                              </w:rPr>
                              <w:t xml:space="preserve"> 17-</w:t>
                            </w:r>
                            <w:r w:rsidRPr="00A925ED">
                              <w:rPr>
                                <w:rFonts w:ascii="Futura" w:hAnsi="Futura"/>
                                <w:color w:val="5E5E5E"/>
                                <w:lang w:val="es-419"/>
                              </w:rPr>
                              <w:t xml:space="preserve">18 </w:t>
                            </w:r>
                            <w:r w:rsidRPr="00A925ED">
                              <w:rPr>
                                <w:rFonts w:ascii="Futura" w:hAnsi="Futura"/>
                                <w:color w:val="5E5E5E"/>
                                <w:lang w:val="es-419"/>
                              </w:rPr>
                              <w:t>aumentará</w:t>
                            </w:r>
                            <w:r w:rsidR="001546A8">
                              <w:rPr>
                                <w:rFonts w:ascii="Futura" w:hAnsi="Futura"/>
                                <w:color w:val="5E5E5E"/>
                                <w:lang w:val="es-419"/>
                              </w:rPr>
                              <w:t>n</w:t>
                            </w:r>
                            <w:bookmarkStart w:id="0" w:name="_GoBack"/>
                            <w:bookmarkEnd w:id="0"/>
                            <w:r w:rsidRPr="00A925ED">
                              <w:rPr>
                                <w:rFonts w:ascii="Futura" w:hAnsi="Futura"/>
                                <w:color w:val="5E5E5E"/>
                                <w:lang w:val="es-419"/>
                              </w:rPr>
                              <w:t xml:space="preserve"> al rango de aptitud a nivel o superior de </w:t>
                            </w:r>
                            <w:r w:rsidR="00D91220" w:rsidRPr="00A925ED">
                              <w:rPr>
                                <w:rFonts w:ascii="Futura" w:hAnsi="Futura"/>
                                <w:color w:val="5E5E5E"/>
                                <w:lang w:val="es-419"/>
                              </w:rPr>
                              <w:t>a</w:t>
                            </w:r>
                            <w:r w:rsidRPr="00A925ED">
                              <w:rPr>
                                <w:rFonts w:ascii="Futura" w:hAnsi="Futura"/>
                                <w:color w:val="5E5E5E"/>
                                <w:lang w:val="es-419"/>
                              </w:rPr>
                              <w:t>cuerdo a</w:t>
                            </w:r>
                            <w:r w:rsidR="00D91220" w:rsidRPr="00A925ED">
                              <w:rPr>
                                <w:rFonts w:ascii="Futura" w:hAnsi="Futura"/>
                                <w:color w:val="5E5E5E"/>
                                <w:lang w:val="es-419"/>
                              </w:rPr>
                              <w:t xml:space="preserve"> la evaluación </w:t>
                            </w:r>
                            <w:r w:rsidR="00EF53E9">
                              <w:rPr>
                                <w:rFonts w:ascii="Futura" w:hAnsi="Futura"/>
                                <w:color w:val="5E5E5E"/>
                                <w:lang w:val="es-419"/>
                              </w:rPr>
                              <w:t xml:space="preserve">de </w:t>
                            </w:r>
                            <w:r w:rsidR="00D91220" w:rsidRPr="00A925ED">
                              <w:rPr>
                                <w:rFonts w:ascii="Futura" w:hAnsi="Futura"/>
                                <w:color w:val="5E5E5E"/>
                                <w:lang w:val="es-419"/>
                              </w:rPr>
                              <w:t>ELA</w:t>
                            </w:r>
                            <w:r w:rsidRPr="00A925ED">
                              <w:rPr>
                                <w:rFonts w:ascii="Futura" w:hAnsi="Futura"/>
                                <w:color w:val="5E5E5E"/>
                                <w:lang w:val="es-419"/>
                              </w:rPr>
                              <w:t xml:space="preserve"> del ISAT de primavera</w:t>
                            </w:r>
                            <w:r w:rsidR="00D91220" w:rsidRPr="00A925ED">
                              <w:rPr>
                                <w:rFonts w:ascii="Futura" w:hAnsi="Futura"/>
                                <w:color w:val="5E5E5E"/>
                                <w:lang w:val="es-419"/>
                              </w:rPr>
                              <w:t>.</w:t>
                            </w:r>
                            <w:r w:rsidRPr="00A925ED">
                              <w:rPr>
                                <w:rFonts w:ascii="Futura" w:hAnsi="Futura"/>
                                <w:color w:val="5E5E5E"/>
                                <w:lang w:val="es-419"/>
                              </w:rPr>
                              <w:t xml:space="preserve">  Este</w:t>
                            </w:r>
                            <w:r w:rsidR="00D91220" w:rsidRPr="00A925ED">
                              <w:rPr>
                                <w:rFonts w:ascii="Futura" w:hAnsi="Futura"/>
                                <w:color w:val="5E5E5E"/>
                                <w:lang w:val="es-419"/>
                              </w:rPr>
                              <w:t xml:space="preserve"> total</w:t>
                            </w:r>
                            <w:r w:rsidRPr="00A925ED">
                              <w:rPr>
                                <w:rFonts w:ascii="Futura" w:hAnsi="Futura"/>
                                <w:color w:val="5E5E5E"/>
                                <w:lang w:val="es-419"/>
                              </w:rPr>
                              <w:t xml:space="preserve"> es</w:t>
                            </w:r>
                            <w:r w:rsidR="00D91220" w:rsidRPr="00A925ED">
                              <w:rPr>
                                <w:rFonts w:ascii="Futura" w:hAnsi="Futura"/>
                                <w:color w:val="5E5E5E"/>
                                <w:lang w:val="es-419"/>
                              </w:rPr>
                              <w:t xml:space="preserve"> de 10 de 120 estudiantes.</w:t>
                            </w:r>
                            <w:r w:rsidR="00A829E8" w:rsidRPr="00A925ED">
                              <w:rPr>
                                <w:rFonts w:ascii="Futura" w:hAnsi="Futura"/>
                                <w:color w:val="5E5E5E"/>
                                <w:lang w:val="es-419"/>
                              </w:rPr>
                              <w:t xml:space="preserve">     </w:t>
                            </w:r>
                          </w:p>
                          <w:p w:rsidR="00CA6964" w:rsidRPr="00A925ED" w:rsidRDefault="00061190" w:rsidP="00061190">
                            <w:pPr>
                              <w:pStyle w:val="Body"/>
                              <w:numPr>
                                <w:ilvl w:val="0"/>
                                <w:numId w:val="1"/>
                              </w:numPr>
                              <w:rPr>
                                <w:rFonts w:ascii="Futura" w:hAnsi="Futura" w:hint="eastAsia"/>
                                <w:color w:val="5E5E5E"/>
                                <w:lang w:val="es-419"/>
                              </w:rPr>
                            </w:pPr>
                            <w:r w:rsidRPr="00A925ED">
                              <w:rPr>
                                <w:rFonts w:ascii="Futura" w:hAnsi="Futura"/>
                                <w:color w:val="5E5E5E"/>
                                <w:lang w:val="es-419"/>
                              </w:rPr>
                              <w:t>30% de los estudiantes ELL K-5 aumentarán al menos un nivel en la evaluación ACCESS 2.0 en la primavera del 2019 en los dominios de habla y escritura.   Este total es de 9 de 30 estudiantes.</w:t>
                            </w:r>
                          </w:p>
                          <w:p w:rsidR="00CA6964" w:rsidRDefault="00AD18AD" w:rsidP="00797525">
                            <w:pPr>
                              <w:pStyle w:val="Body"/>
                              <w:numPr>
                                <w:ilvl w:val="0"/>
                                <w:numId w:val="1"/>
                              </w:numPr>
                              <w:rPr>
                                <w:rFonts w:ascii="Futura" w:hAnsi="Futura" w:hint="eastAsia"/>
                                <w:color w:val="5E5E5E"/>
                                <w:lang w:val="es-419"/>
                              </w:rPr>
                            </w:pPr>
                            <w:r w:rsidRPr="00A925ED">
                              <w:rPr>
                                <w:rFonts w:ascii="Futura" w:hAnsi="Futura"/>
                                <w:color w:val="5E5E5E"/>
                                <w:lang w:val="es-419"/>
                              </w:rPr>
                              <w:t>8% de los estudiantes en los grados 3-5</w:t>
                            </w:r>
                            <w:r w:rsidR="00797525" w:rsidRPr="00A925ED">
                              <w:rPr>
                                <w:rFonts w:ascii="Futura" w:hAnsi="Futura"/>
                                <w:color w:val="5E5E5E"/>
                                <w:lang w:val="es-419"/>
                              </w:rPr>
                              <w:t xml:space="preserve"> que están por debajo del nivel </w:t>
                            </w:r>
                            <w:r w:rsidRPr="00A925ED">
                              <w:rPr>
                                <w:rFonts w:ascii="Futura" w:hAnsi="Futura"/>
                                <w:color w:val="5E5E5E"/>
                                <w:lang w:val="es-419"/>
                              </w:rPr>
                              <w:t>de aptitud</w:t>
                            </w:r>
                            <w:r w:rsidR="00797525" w:rsidRPr="00A925ED">
                              <w:rPr>
                                <w:rFonts w:ascii="Futura" w:hAnsi="Futura"/>
                                <w:color w:val="5E5E5E"/>
                                <w:lang w:val="es-419"/>
                              </w:rPr>
                              <w:t xml:space="preserve"> en la evaluación </w:t>
                            </w:r>
                            <w:r w:rsidRPr="00A925ED">
                              <w:rPr>
                                <w:rFonts w:ascii="Futura" w:hAnsi="Futura"/>
                                <w:color w:val="5E5E5E"/>
                                <w:lang w:val="es-419"/>
                              </w:rPr>
                              <w:t>de m</w:t>
                            </w:r>
                            <w:r w:rsidR="00797525" w:rsidRPr="00A925ED">
                              <w:rPr>
                                <w:rFonts w:ascii="Futura" w:hAnsi="Futura"/>
                                <w:color w:val="5E5E5E"/>
                                <w:lang w:val="es-419"/>
                              </w:rPr>
                              <w:t xml:space="preserve">atemáticas </w:t>
                            </w:r>
                            <w:r w:rsidRPr="00A925ED">
                              <w:rPr>
                                <w:rFonts w:ascii="Futura" w:hAnsi="Futura"/>
                                <w:color w:val="5E5E5E"/>
                                <w:lang w:val="es-419"/>
                              </w:rPr>
                              <w:t xml:space="preserve">del </w:t>
                            </w:r>
                            <w:r w:rsidR="00797525" w:rsidRPr="00A925ED">
                              <w:rPr>
                                <w:rFonts w:ascii="Futura" w:hAnsi="Futura"/>
                                <w:color w:val="5E5E5E"/>
                                <w:lang w:val="es-419"/>
                              </w:rPr>
                              <w:t xml:space="preserve">ISAT </w:t>
                            </w:r>
                            <w:r w:rsidRPr="00A925ED">
                              <w:rPr>
                                <w:rFonts w:ascii="Futura" w:hAnsi="Futura"/>
                                <w:color w:val="5E5E5E"/>
                                <w:lang w:val="es-419"/>
                              </w:rPr>
                              <w:t xml:space="preserve">17-18 </w:t>
                            </w:r>
                            <w:r w:rsidR="00797525" w:rsidRPr="00A925ED">
                              <w:rPr>
                                <w:rFonts w:ascii="Futura" w:hAnsi="Futura"/>
                                <w:color w:val="5E5E5E"/>
                                <w:lang w:val="es-419"/>
                              </w:rPr>
                              <w:t>aumentará</w:t>
                            </w:r>
                            <w:r w:rsidRPr="00A925ED">
                              <w:rPr>
                                <w:rFonts w:ascii="Futura" w:hAnsi="Futura"/>
                                <w:color w:val="5E5E5E"/>
                                <w:lang w:val="es-419"/>
                              </w:rPr>
                              <w:t>n</w:t>
                            </w:r>
                            <w:r w:rsidR="00AA3D99">
                              <w:rPr>
                                <w:rFonts w:ascii="Futura" w:hAnsi="Futura"/>
                                <w:color w:val="5E5E5E"/>
                                <w:lang w:val="es-419"/>
                              </w:rPr>
                              <w:t xml:space="preserve"> al</w:t>
                            </w:r>
                            <w:r w:rsidRPr="00A925ED">
                              <w:rPr>
                                <w:rFonts w:ascii="Futura" w:hAnsi="Futura"/>
                                <w:color w:val="5E5E5E"/>
                                <w:lang w:val="es-419"/>
                              </w:rPr>
                              <w:t xml:space="preserve"> rango </w:t>
                            </w:r>
                            <w:r w:rsidR="00D734C4">
                              <w:rPr>
                                <w:rFonts w:ascii="Futura" w:hAnsi="Futura"/>
                                <w:color w:val="5E5E5E"/>
                                <w:lang w:val="es-419"/>
                              </w:rPr>
                              <w:t xml:space="preserve">de aptitud </w:t>
                            </w:r>
                            <w:r w:rsidRPr="00A925ED">
                              <w:rPr>
                                <w:rFonts w:ascii="Futura" w:hAnsi="Futura"/>
                                <w:color w:val="5E5E5E"/>
                                <w:lang w:val="es-419"/>
                              </w:rPr>
                              <w:t>a nivel o superior de acuerdo a</w:t>
                            </w:r>
                            <w:r w:rsidR="00797525" w:rsidRPr="00A925ED">
                              <w:rPr>
                                <w:rFonts w:ascii="Futura" w:hAnsi="Futura"/>
                                <w:color w:val="5E5E5E"/>
                                <w:lang w:val="es-419"/>
                              </w:rPr>
                              <w:t xml:space="preserve"> l</w:t>
                            </w:r>
                            <w:r w:rsidRPr="00A925ED">
                              <w:rPr>
                                <w:rFonts w:ascii="Futura" w:hAnsi="Futura"/>
                                <w:color w:val="5E5E5E"/>
                                <w:lang w:val="es-419"/>
                              </w:rPr>
                              <w:t xml:space="preserve">a evaluación de matemáticas </w:t>
                            </w:r>
                            <w:r w:rsidR="00D734C4">
                              <w:rPr>
                                <w:rFonts w:ascii="Futura" w:hAnsi="Futura"/>
                                <w:color w:val="5E5E5E"/>
                                <w:lang w:val="es-419"/>
                              </w:rPr>
                              <w:t xml:space="preserve">del </w:t>
                            </w:r>
                            <w:r w:rsidRPr="00A925ED">
                              <w:rPr>
                                <w:rFonts w:ascii="Futura" w:hAnsi="Futura"/>
                                <w:color w:val="5E5E5E"/>
                                <w:lang w:val="es-419"/>
                              </w:rPr>
                              <w:t xml:space="preserve">ISAT </w:t>
                            </w:r>
                            <w:r w:rsidR="00116514">
                              <w:rPr>
                                <w:rFonts w:ascii="Futura" w:hAnsi="Futura"/>
                                <w:color w:val="5E5E5E"/>
                                <w:lang w:val="es-419"/>
                              </w:rPr>
                              <w:t>para</w:t>
                            </w:r>
                            <w:r w:rsidRPr="00A925ED">
                              <w:rPr>
                                <w:rFonts w:ascii="Futura" w:hAnsi="Futura"/>
                                <w:color w:val="5E5E5E"/>
                                <w:lang w:val="es-419"/>
                              </w:rPr>
                              <w:t xml:space="preserve"> la primavera del 2019</w:t>
                            </w:r>
                            <w:r w:rsidR="00797525" w:rsidRPr="00A925ED">
                              <w:rPr>
                                <w:rFonts w:ascii="Futura" w:hAnsi="Futura"/>
                                <w:color w:val="5E5E5E"/>
                                <w:lang w:val="es-419"/>
                              </w:rPr>
                              <w:t xml:space="preserve">. </w:t>
                            </w:r>
                            <w:r w:rsidRPr="00A925ED">
                              <w:rPr>
                                <w:rFonts w:ascii="Futura" w:hAnsi="Futura"/>
                                <w:color w:val="5E5E5E"/>
                                <w:lang w:val="es-419"/>
                              </w:rPr>
                              <w:t xml:space="preserve"> Este</w:t>
                            </w:r>
                            <w:r w:rsidR="00797525" w:rsidRPr="00A925ED">
                              <w:rPr>
                                <w:rFonts w:ascii="Futura" w:hAnsi="Futura"/>
                                <w:color w:val="5E5E5E"/>
                                <w:lang w:val="es-419"/>
                              </w:rPr>
                              <w:t xml:space="preserve"> total</w:t>
                            </w:r>
                            <w:r w:rsidRPr="00A925ED">
                              <w:rPr>
                                <w:rFonts w:ascii="Futura" w:hAnsi="Futura"/>
                                <w:color w:val="5E5E5E"/>
                                <w:lang w:val="es-419"/>
                              </w:rPr>
                              <w:t xml:space="preserve"> es</w:t>
                            </w:r>
                            <w:r w:rsidR="00797525" w:rsidRPr="00A925ED">
                              <w:rPr>
                                <w:rFonts w:ascii="Futura" w:hAnsi="Futura"/>
                                <w:color w:val="5E5E5E"/>
                                <w:lang w:val="es-419"/>
                              </w:rPr>
                              <w:t xml:space="preserve"> de 10 de 120 estudiantes.</w:t>
                            </w:r>
                            <w:r w:rsidR="00A829E8" w:rsidRPr="00A925ED">
                              <w:rPr>
                                <w:rFonts w:ascii="Futura" w:hAnsi="Futura"/>
                                <w:color w:val="5E5E5E"/>
                                <w:lang w:val="es-419"/>
                              </w:rPr>
                              <w:t xml:space="preserve">     </w:t>
                            </w:r>
                          </w:p>
                          <w:p w:rsidR="00EF53E9" w:rsidRDefault="00EF53E9" w:rsidP="00EF53E9">
                            <w:pPr>
                              <w:pStyle w:val="Body"/>
                              <w:ind w:left="216"/>
                              <w:rPr>
                                <w:rFonts w:ascii="Futura" w:hAnsi="Futura" w:hint="eastAsia"/>
                                <w:color w:val="5E5E5E"/>
                                <w:lang w:val="es-419"/>
                              </w:rPr>
                            </w:pPr>
                          </w:p>
                          <w:p w:rsidR="00EF53E9" w:rsidRDefault="00EF53E9" w:rsidP="00EF53E9">
                            <w:pPr>
                              <w:pStyle w:val="Body"/>
                              <w:ind w:left="216"/>
                              <w:rPr>
                                <w:rFonts w:ascii="Futura" w:hAnsi="Futura" w:hint="eastAsia"/>
                                <w:color w:val="5E5E5E"/>
                                <w:lang w:val="es-419"/>
                              </w:rPr>
                            </w:pPr>
                          </w:p>
                          <w:p w:rsidR="004A612A" w:rsidRPr="00A925ED" w:rsidRDefault="004A612A" w:rsidP="00EF53E9">
                            <w:pPr>
                              <w:pStyle w:val="Body"/>
                              <w:ind w:left="216"/>
                              <w:rPr>
                                <w:rFonts w:ascii="Futura" w:hAnsi="Futura" w:hint="eastAsia"/>
                                <w:color w:val="5E5E5E"/>
                                <w:lang w:val="es-419"/>
                              </w:rPr>
                            </w:pPr>
                          </w:p>
                          <w:p w:rsidR="00EF53E9" w:rsidRPr="004A612A" w:rsidRDefault="00EF53E9" w:rsidP="00EF53E9">
                            <w:pPr>
                              <w:keepNext/>
                              <w:keepLines/>
                              <w:spacing w:line="276" w:lineRule="auto"/>
                              <w:ind w:left="144"/>
                              <w:rPr>
                                <w:rFonts w:ascii="Calibri" w:eastAsia="Times New Roman" w:hAnsi="Calibri"/>
                                <w:sz w:val="12"/>
                                <w:szCs w:val="12"/>
                                <w:lang w:val="es-MX"/>
                              </w:rPr>
                            </w:pPr>
                            <w:proofErr w:type="gramStart"/>
                            <w:r w:rsidRPr="004A612A">
                              <w:rPr>
                                <w:rFonts w:ascii="Calibri" w:eastAsia="Times New Roman" w:hAnsi="Calibri"/>
                                <w:b/>
                                <w:sz w:val="12"/>
                                <w:szCs w:val="12"/>
                                <w:lang w:val="es-MX"/>
                              </w:rPr>
                              <w:t>ISAT</w:t>
                            </w:r>
                            <w:r w:rsidRPr="004A612A">
                              <w:rPr>
                                <w:rFonts w:ascii="Calibri" w:eastAsia="Times New Roman" w:hAnsi="Calibri"/>
                                <w:sz w:val="12"/>
                                <w:szCs w:val="12"/>
                                <w:lang w:val="es-MX"/>
                              </w:rPr>
                              <w:t>.-</w:t>
                            </w:r>
                            <w:proofErr w:type="gramEnd"/>
                            <w:r w:rsidRPr="004A612A">
                              <w:rPr>
                                <w:rFonts w:ascii="Calibri" w:eastAsia="Times New Roman" w:hAnsi="Calibri"/>
                                <w:sz w:val="12"/>
                                <w:szCs w:val="12"/>
                                <w:lang w:val="es-MX"/>
                              </w:rPr>
                              <w:t xml:space="preserve"> Examen Estándar de Progreso Académico en Idaho, por sus siglas en inglés. </w:t>
                            </w:r>
                          </w:p>
                          <w:p w:rsidR="00EF53E9" w:rsidRPr="004A612A" w:rsidRDefault="00EF53E9" w:rsidP="00EF53E9">
                            <w:pPr>
                              <w:widowControl w:val="0"/>
                              <w:ind w:left="144"/>
                              <w:rPr>
                                <w:rFonts w:ascii="Calibri" w:eastAsia="Times New Roman" w:hAnsi="Calibri"/>
                                <w:sz w:val="12"/>
                                <w:szCs w:val="12"/>
                                <w:lang w:val="es-MX"/>
                              </w:rPr>
                            </w:pPr>
                            <w:proofErr w:type="gramStart"/>
                            <w:r w:rsidRPr="004A612A">
                              <w:rPr>
                                <w:rFonts w:ascii="Calibri" w:eastAsia="Times New Roman" w:hAnsi="Calibri"/>
                                <w:b/>
                                <w:sz w:val="12"/>
                                <w:szCs w:val="12"/>
                                <w:lang w:val="es-MX"/>
                              </w:rPr>
                              <w:t>ELA</w:t>
                            </w:r>
                            <w:r w:rsidRPr="004A612A">
                              <w:rPr>
                                <w:rFonts w:ascii="Calibri" w:eastAsia="Times New Roman" w:hAnsi="Calibri"/>
                                <w:sz w:val="12"/>
                                <w:szCs w:val="12"/>
                                <w:lang w:val="es-MX"/>
                              </w:rPr>
                              <w:t>.-</w:t>
                            </w:r>
                            <w:proofErr w:type="gramEnd"/>
                            <w:r w:rsidRPr="004A612A">
                              <w:rPr>
                                <w:rFonts w:ascii="Calibri" w:eastAsia="Times New Roman" w:hAnsi="Calibri"/>
                                <w:sz w:val="12"/>
                                <w:szCs w:val="12"/>
                                <w:lang w:val="es-MX"/>
                              </w:rPr>
                              <w:t xml:space="preserve"> Lenguaje y Literatura Inglesa, por sus siglas en inglés.</w:t>
                            </w:r>
                          </w:p>
                          <w:p w:rsidR="00EF53E9" w:rsidRPr="004A612A" w:rsidRDefault="00EF53E9" w:rsidP="00EF53E9">
                            <w:pPr>
                              <w:keepNext/>
                              <w:keepLines/>
                              <w:spacing w:line="276" w:lineRule="auto"/>
                              <w:ind w:left="144"/>
                              <w:rPr>
                                <w:rFonts w:ascii="Calibri" w:eastAsia="Times New Roman" w:hAnsi="Calibri"/>
                                <w:b/>
                                <w:sz w:val="12"/>
                                <w:szCs w:val="12"/>
                                <w:lang w:val="es-419"/>
                              </w:rPr>
                            </w:pPr>
                            <w:proofErr w:type="gramStart"/>
                            <w:r w:rsidRPr="004A612A">
                              <w:rPr>
                                <w:rFonts w:ascii="Calibri" w:eastAsia="Times New Roman" w:hAnsi="Calibri"/>
                                <w:b/>
                                <w:sz w:val="12"/>
                                <w:szCs w:val="12"/>
                                <w:lang w:val="es-419"/>
                              </w:rPr>
                              <w:t>IRI.-</w:t>
                            </w:r>
                            <w:proofErr w:type="gramEnd"/>
                            <w:r w:rsidRPr="004A612A">
                              <w:rPr>
                                <w:rFonts w:ascii="Calibri" w:eastAsia="Times New Roman" w:hAnsi="Calibri"/>
                                <w:b/>
                                <w:sz w:val="12"/>
                                <w:szCs w:val="12"/>
                                <w:lang w:val="es-419"/>
                              </w:rPr>
                              <w:t xml:space="preserve"> </w:t>
                            </w:r>
                            <w:r w:rsidRPr="004A612A">
                              <w:rPr>
                                <w:rFonts w:ascii="Calibri" w:eastAsia="Times New Roman" w:hAnsi="Calibri"/>
                                <w:sz w:val="12"/>
                                <w:szCs w:val="12"/>
                                <w:lang w:val="es-419"/>
                              </w:rPr>
                              <w:t>Indicador de Lectura de Idaho,</w:t>
                            </w:r>
                            <w:r w:rsidRPr="004A612A">
                              <w:rPr>
                                <w:rFonts w:ascii="Calibri" w:eastAsia="Times New Roman" w:hAnsi="Calibri"/>
                                <w:b/>
                                <w:sz w:val="12"/>
                                <w:szCs w:val="12"/>
                                <w:lang w:val="es-419"/>
                              </w:rPr>
                              <w:t xml:space="preserve"> </w:t>
                            </w:r>
                            <w:r w:rsidRPr="004A612A">
                              <w:rPr>
                                <w:rFonts w:ascii="Calibri" w:eastAsia="Times New Roman" w:hAnsi="Calibri"/>
                                <w:sz w:val="12"/>
                                <w:szCs w:val="12"/>
                                <w:lang w:val="es-419"/>
                              </w:rPr>
                              <w:t>por sus siglas en inglés.</w:t>
                            </w:r>
                          </w:p>
                          <w:p w:rsidR="00797525" w:rsidRDefault="00797525"/>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279pt;margin-top:38pt;width:226.65pt;height:433.8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" filled="f" stroked="f" strokeweight="1pt">
                <v:stroke miterlimit="4"/>
                <v:textbox inset="0,0,0,0">
                  <w:txbxContent>
                    <w:p w:rsidR="00CA6964" w:rsidRPr="00A53A7D" w:rsidRDefault="0029763F">
                      <w:pPr>
                        <w:pStyle w:val="Subtitle"/>
                        <w:rPr>
                          <w:rFonts w:hint="eastAsia"/>
                          <w:lang w:val="es-419"/>
                        </w:rPr>
                      </w:pPr>
                      <w:r w:rsidRPr="00A53A7D">
                        <w:rPr>
                          <w:rStyle w:val="Red"/>
                          <w:rFonts w:ascii="Skia Regular" w:hAnsi="Skia Regular"/>
                          <w:color w:val="BA341F"/>
                          <w:lang w:val="es-419"/>
                        </w:rPr>
                        <w:t>Objetivos de Mejora</w:t>
                      </w:r>
                      <w:r w:rsidR="00A829E8" w:rsidRPr="00A53A7D">
                        <w:rPr>
                          <w:rStyle w:val="Red"/>
                          <w:rFonts w:ascii="Skia Regular" w:hAnsi="Skia Regular"/>
                          <w:color w:val="BA341F"/>
                          <w:lang w:val="es-419"/>
                        </w:rPr>
                        <w:t>:</w:t>
                      </w:r>
                    </w:p>
                    <w:p w:rsidR="00CA6964" w:rsidRPr="00A53A7D" w:rsidRDefault="0029763F" w:rsidP="0029763F">
                      <w:pPr>
                        <w:pStyle w:val="Body"/>
                        <w:numPr>
                          <w:ilvl w:val="0"/>
                          <w:numId w:val="1"/>
                        </w:numPr>
                        <w:rPr>
                          <w:rFonts w:ascii="Futura" w:hAnsi="Futura" w:hint="eastAsia"/>
                          <w:color w:val="5E5E5E"/>
                          <w:lang w:val="es-419"/>
                        </w:rPr>
                      </w:pPr>
                      <w:r w:rsidRPr="00A53A7D">
                        <w:rPr>
                          <w:rFonts w:ascii="Futura" w:hAnsi="Futura"/>
                          <w:color w:val="5E5E5E"/>
                          <w:lang w:val="es-419"/>
                        </w:rPr>
                        <w:t>40</w:t>
                      </w:r>
                      <w:r w:rsidR="00AA3D99">
                        <w:rPr>
                          <w:rFonts w:ascii="Futura" w:hAnsi="Futura"/>
                          <w:color w:val="5E5E5E"/>
                          <w:lang w:val="es-419"/>
                        </w:rPr>
                        <w:t xml:space="preserve">% de los estudiantes en los grados K-2 </w:t>
                      </w:r>
                      <w:r w:rsidRPr="00A53A7D">
                        <w:rPr>
                          <w:rFonts w:ascii="Futura" w:hAnsi="Futura"/>
                          <w:color w:val="5E5E5E"/>
                          <w:lang w:val="es-419"/>
                        </w:rPr>
                        <w:t>que están por debajo del nivel de aptitud</w:t>
                      </w:r>
                      <w:r w:rsidR="00AA3D99">
                        <w:rPr>
                          <w:rFonts w:ascii="Futura" w:hAnsi="Futura"/>
                          <w:color w:val="5E5E5E"/>
                          <w:lang w:val="es-419"/>
                        </w:rPr>
                        <w:t xml:space="preserve"> en el IRI - </w:t>
                      </w:r>
                      <w:r w:rsidRPr="00A53A7D">
                        <w:rPr>
                          <w:rFonts w:ascii="Futura" w:hAnsi="Futura"/>
                          <w:color w:val="5E5E5E"/>
                          <w:lang w:val="es-419"/>
                        </w:rPr>
                        <w:t xml:space="preserve">otoño aumentarán su nivel de aptitud (3) de acuerdo a la evaluación IRI de primavera. </w:t>
                      </w:r>
                      <w:r w:rsidR="00A53A7D">
                        <w:rPr>
                          <w:rFonts w:ascii="Futura" w:hAnsi="Futura"/>
                          <w:color w:val="5E5E5E"/>
                          <w:lang w:val="es-419"/>
                        </w:rPr>
                        <w:t xml:space="preserve"> Este </w:t>
                      </w:r>
                      <w:r w:rsidRPr="00A53A7D">
                        <w:rPr>
                          <w:rFonts w:ascii="Futura" w:hAnsi="Futura"/>
                          <w:color w:val="5E5E5E"/>
                          <w:lang w:val="es-419"/>
                        </w:rPr>
                        <w:t>total</w:t>
                      </w:r>
                      <w:r w:rsidR="00A53A7D">
                        <w:rPr>
                          <w:rFonts w:ascii="Futura" w:hAnsi="Futura"/>
                          <w:color w:val="5E5E5E"/>
                          <w:lang w:val="es-419"/>
                        </w:rPr>
                        <w:t xml:space="preserve"> es</w:t>
                      </w:r>
                      <w:r w:rsidRPr="00A53A7D">
                        <w:rPr>
                          <w:rFonts w:ascii="Futura" w:hAnsi="Futura"/>
                          <w:color w:val="5E5E5E"/>
                          <w:lang w:val="es-419"/>
                        </w:rPr>
                        <w:t xml:space="preserve"> de 15 de 38 estudiantes.</w:t>
                      </w:r>
                      <w:r w:rsidR="00A829E8" w:rsidRPr="00A53A7D">
                        <w:rPr>
                          <w:rFonts w:ascii="Futura" w:hAnsi="Futura"/>
                          <w:color w:val="5E5E5E"/>
                          <w:lang w:val="es-419"/>
                        </w:rPr>
                        <w:t xml:space="preserve">     </w:t>
                      </w:r>
                    </w:p>
                    <w:p w:rsidR="00CA6964" w:rsidRPr="00A925ED" w:rsidRDefault="005D69D2" w:rsidP="00D91220">
                      <w:pPr>
                        <w:pStyle w:val="Body"/>
                        <w:numPr>
                          <w:ilvl w:val="0"/>
                          <w:numId w:val="1"/>
                        </w:numPr>
                        <w:rPr>
                          <w:rFonts w:ascii="Futura" w:hAnsi="Futura" w:hint="eastAsia"/>
                          <w:color w:val="5E5E5E"/>
                          <w:lang w:val="es-419"/>
                        </w:rPr>
                      </w:pPr>
                      <w:r w:rsidRPr="00157286">
                        <w:rPr>
                          <w:rFonts w:ascii="Futura" w:hAnsi="Futura"/>
                          <w:color w:val="5E5E5E"/>
                          <w:lang w:val="es-419"/>
                        </w:rPr>
                        <w:t>8</w:t>
                      </w:r>
                      <w:r w:rsidRPr="00A925ED">
                        <w:rPr>
                          <w:rFonts w:ascii="Futura" w:hAnsi="Futura"/>
                          <w:color w:val="5E5E5E"/>
                          <w:lang w:val="es-419"/>
                        </w:rPr>
                        <w:t>% de los estudiantes de</w:t>
                      </w:r>
                      <w:r w:rsidR="00AA3D99">
                        <w:rPr>
                          <w:rFonts w:ascii="Futura" w:hAnsi="Futura"/>
                          <w:color w:val="5E5E5E"/>
                          <w:lang w:val="es-419"/>
                        </w:rPr>
                        <w:t xml:space="preserve"> los</w:t>
                      </w:r>
                      <w:r w:rsidRPr="00A925ED">
                        <w:rPr>
                          <w:rFonts w:ascii="Futura" w:hAnsi="Futura"/>
                          <w:color w:val="5E5E5E"/>
                          <w:lang w:val="es-419"/>
                        </w:rPr>
                        <w:t xml:space="preserve"> </w:t>
                      </w:r>
                      <w:r w:rsidR="00AA3D99" w:rsidRPr="00A925ED">
                        <w:rPr>
                          <w:rFonts w:ascii="Futura" w:hAnsi="Futura"/>
                          <w:color w:val="5E5E5E"/>
                          <w:lang w:val="es-419"/>
                        </w:rPr>
                        <w:t>grado</w:t>
                      </w:r>
                      <w:r w:rsidR="00AA3D99">
                        <w:rPr>
                          <w:rFonts w:ascii="Futura" w:hAnsi="Futura"/>
                          <w:color w:val="5E5E5E"/>
                          <w:lang w:val="es-419"/>
                        </w:rPr>
                        <w:t>s</w:t>
                      </w:r>
                      <w:r w:rsidR="00AA3D99" w:rsidRPr="00A925ED">
                        <w:rPr>
                          <w:rFonts w:ascii="Futura" w:hAnsi="Futura"/>
                          <w:color w:val="5E5E5E"/>
                          <w:lang w:val="es-419"/>
                        </w:rPr>
                        <w:t xml:space="preserve"> </w:t>
                      </w:r>
                      <w:r w:rsidRPr="00A925ED">
                        <w:rPr>
                          <w:rFonts w:ascii="Futura" w:hAnsi="Futura"/>
                          <w:color w:val="5E5E5E"/>
                          <w:lang w:val="es-419"/>
                        </w:rPr>
                        <w:t>3-</w:t>
                      </w:r>
                      <w:r w:rsidR="00D91220" w:rsidRPr="00A925ED">
                        <w:rPr>
                          <w:rFonts w:ascii="Futura" w:hAnsi="Futura"/>
                          <w:color w:val="5E5E5E"/>
                          <w:lang w:val="es-419"/>
                        </w:rPr>
                        <w:t xml:space="preserve">5 que están por debajo del nivel </w:t>
                      </w:r>
                      <w:r w:rsidRPr="00A925ED">
                        <w:rPr>
                          <w:rFonts w:ascii="Futura" w:hAnsi="Futura"/>
                          <w:color w:val="5E5E5E"/>
                          <w:lang w:val="es-419"/>
                        </w:rPr>
                        <w:t>de aptitud en la evaluación ELA del ISAT</w:t>
                      </w:r>
                      <w:r w:rsidR="00D91220" w:rsidRPr="00A925ED">
                        <w:rPr>
                          <w:rFonts w:ascii="Futura" w:hAnsi="Futura"/>
                          <w:color w:val="5E5E5E"/>
                          <w:lang w:val="es-419"/>
                        </w:rPr>
                        <w:t xml:space="preserve"> 17-</w:t>
                      </w:r>
                      <w:r w:rsidRPr="00A925ED">
                        <w:rPr>
                          <w:rFonts w:ascii="Futura" w:hAnsi="Futura"/>
                          <w:color w:val="5E5E5E"/>
                          <w:lang w:val="es-419"/>
                        </w:rPr>
                        <w:t xml:space="preserve">18 </w:t>
                      </w:r>
                      <w:r w:rsidRPr="00A925ED">
                        <w:rPr>
                          <w:rFonts w:ascii="Futura" w:hAnsi="Futura"/>
                          <w:color w:val="5E5E5E"/>
                          <w:lang w:val="es-419"/>
                        </w:rPr>
                        <w:t>aumentará</w:t>
                      </w:r>
                      <w:r w:rsidR="001546A8">
                        <w:rPr>
                          <w:rFonts w:ascii="Futura" w:hAnsi="Futura"/>
                          <w:color w:val="5E5E5E"/>
                          <w:lang w:val="es-419"/>
                        </w:rPr>
                        <w:t>n</w:t>
                      </w:r>
                      <w:bookmarkStart w:id="1" w:name="_GoBack"/>
                      <w:bookmarkEnd w:id="1"/>
                      <w:r w:rsidRPr="00A925ED">
                        <w:rPr>
                          <w:rFonts w:ascii="Futura" w:hAnsi="Futura"/>
                          <w:color w:val="5E5E5E"/>
                          <w:lang w:val="es-419"/>
                        </w:rPr>
                        <w:t xml:space="preserve"> al rango de aptitud a nivel o superior de </w:t>
                      </w:r>
                      <w:r w:rsidR="00D91220" w:rsidRPr="00A925ED">
                        <w:rPr>
                          <w:rFonts w:ascii="Futura" w:hAnsi="Futura"/>
                          <w:color w:val="5E5E5E"/>
                          <w:lang w:val="es-419"/>
                        </w:rPr>
                        <w:t>a</w:t>
                      </w:r>
                      <w:r w:rsidRPr="00A925ED">
                        <w:rPr>
                          <w:rFonts w:ascii="Futura" w:hAnsi="Futura"/>
                          <w:color w:val="5E5E5E"/>
                          <w:lang w:val="es-419"/>
                        </w:rPr>
                        <w:t>cuerdo a</w:t>
                      </w:r>
                      <w:r w:rsidR="00D91220" w:rsidRPr="00A925ED">
                        <w:rPr>
                          <w:rFonts w:ascii="Futura" w:hAnsi="Futura"/>
                          <w:color w:val="5E5E5E"/>
                          <w:lang w:val="es-419"/>
                        </w:rPr>
                        <w:t xml:space="preserve"> la evaluación </w:t>
                      </w:r>
                      <w:r w:rsidR="00EF53E9">
                        <w:rPr>
                          <w:rFonts w:ascii="Futura" w:hAnsi="Futura"/>
                          <w:color w:val="5E5E5E"/>
                          <w:lang w:val="es-419"/>
                        </w:rPr>
                        <w:t xml:space="preserve">de </w:t>
                      </w:r>
                      <w:r w:rsidR="00D91220" w:rsidRPr="00A925ED">
                        <w:rPr>
                          <w:rFonts w:ascii="Futura" w:hAnsi="Futura"/>
                          <w:color w:val="5E5E5E"/>
                          <w:lang w:val="es-419"/>
                        </w:rPr>
                        <w:t>ELA</w:t>
                      </w:r>
                      <w:r w:rsidRPr="00A925ED">
                        <w:rPr>
                          <w:rFonts w:ascii="Futura" w:hAnsi="Futura"/>
                          <w:color w:val="5E5E5E"/>
                          <w:lang w:val="es-419"/>
                        </w:rPr>
                        <w:t xml:space="preserve"> del ISAT de primavera</w:t>
                      </w:r>
                      <w:r w:rsidR="00D91220" w:rsidRPr="00A925ED">
                        <w:rPr>
                          <w:rFonts w:ascii="Futura" w:hAnsi="Futura"/>
                          <w:color w:val="5E5E5E"/>
                          <w:lang w:val="es-419"/>
                        </w:rPr>
                        <w:t>.</w:t>
                      </w:r>
                      <w:r w:rsidRPr="00A925ED">
                        <w:rPr>
                          <w:rFonts w:ascii="Futura" w:hAnsi="Futura"/>
                          <w:color w:val="5E5E5E"/>
                          <w:lang w:val="es-419"/>
                        </w:rPr>
                        <w:t xml:space="preserve">  Este</w:t>
                      </w:r>
                      <w:r w:rsidR="00D91220" w:rsidRPr="00A925ED">
                        <w:rPr>
                          <w:rFonts w:ascii="Futura" w:hAnsi="Futura"/>
                          <w:color w:val="5E5E5E"/>
                          <w:lang w:val="es-419"/>
                        </w:rPr>
                        <w:t xml:space="preserve"> total</w:t>
                      </w:r>
                      <w:r w:rsidRPr="00A925ED">
                        <w:rPr>
                          <w:rFonts w:ascii="Futura" w:hAnsi="Futura"/>
                          <w:color w:val="5E5E5E"/>
                          <w:lang w:val="es-419"/>
                        </w:rPr>
                        <w:t xml:space="preserve"> es</w:t>
                      </w:r>
                      <w:r w:rsidR="00D91220" w:rsidRPr="00A925ED">
                        <w:rPr>
                          <w:rFonts w:ascii="Futura" w:hAnsi="Futura"/>
                          <w:color w:val="5E5E5E"/>
                          <w:lang w:val="es-419"/>
                        </w:rPr>
                        <w:t xml:space="preserve"> de 10 de 120 estudiantes.</w:t>
                      </w:r>
                      <w:r w:rsidR="00A829E8" w:rsidRPr="00A925ED">
                        <w:rPr>
                          <w:rFonts w:ascii="Futura" w:hAnsi="Futura"/>
                          <w:color w:val="5E5E5E"/>
                          <w:lang w:val="es-419"/>
                        </w:rPr>
                        <w:t xml:space="preserve">     </w:t>
                      </w:r>
                    </w:p>
                    <w:p w:rsidR="00CA6964" w:rsidRPr="00A925ED" w:rsidRDefault="00061190" w:rsidP="00061190">
                      <w:pPr>
                        <w:pStyle w:val="Body"/>
                        <w:numPr>
                          <w:ilvl w:val="0"/>
                          <w:numId w:val="1"/>
                        </w:numPr>
                        <w:rPr>
                          <w:rFonts w:ascii="Futura" w:hAnsi="Futura" w:hint="eastAsia"/>
                          <w:color w:val="5E5E5E"/>
                          <w:lang w:val="es-419"/>
                        </w:rPr>
                      </w:pPr>
                      <w:r w:rsidRPr="00A925ED">
                        <w:rPr>
                          <w:rFonts w:ascii="Futura" w:hAnsi="Futura"/>
                          <w:color w:val="5E5E5E"/>
                          <w:lang w:val="es-419"/>
                        </w:rPr>
                        <w:t>30% de los estudiantes ELL K-5 aumentarán al menos un nivel en la evaluación ACCESS 2.0 en la primavera del 2019 en los dominios de habla y escritura.   Este total es de 9 de 30 estudiantes.</w:t>
                      </w:r>
                    </w:p>
                    <w:p w:rsidR="00CA6964" w:rsidRDefault="00AD18AD" w:rsidP="00797525">
                      <w:pPr>
                        <w:pStyle w:val="Body"/>
                        <w:numPr>
                          <w:ilvl w:val="0"/>
                          <w:numId w:val="1"/>
                        </w:numPr>
                        <w:rPr>
                          <w:rFonts w:ascii="Futura" w:hAnsi="Futura" w:hint="eastAsia"/>
                          <w:color w:val="5E5E5E"/>
                          <w:lang w:val="es-419"/>
                        </w:rPr>
                      </w:pPr>
                      <w:r w:rsidRPr="00A925ED">
                        <w:rPr>
                          <w:rFonts w:ascii="Futura" w:hAnsi="Futura"/>
                          <w:color w:val="5E5E5E"/>
                          <w:lang w:val="es-419"/>
                        </w:rPr>
                        <w:t>8% de los estudiantes en los grados 3-5</w:t>
                      </w:r>
                      <w:r w:rsidR="00797525" w:rsidRPr="00A925ED">
                        <w:rPr>
                          <w:rFonts w:ascii="Futura" w:hAnsi="Futura"/>
                          <w:color w:val="5E5E5E"/>
                          <w:lang w:val="es-419"/>
                        </w:rPr>
                        <w:t xml:space="preserve"> que están por debajo del nivel </w:t>
                      </w:r>
                      <w:r w:rsidRPr="00A925ED">
                        <w:rPr>
                          <w:rFonts w:ascii="Futura" w:hAnsi="Futura"/>
                          <w:color w:val="5E5E5E"/>
                          <w:lang w:val="es-419"/>
                        </w:rPr>
                        <w:t>de aptitud</w:t>
                      </w:r>
                      <w:r w:rsidR="00797525" w:rsidRPr="00A925ED">
                        <w:rPr>
                          <w:rFonts w:ascii="Futura" w:hAnsi="Futura"/>
                          <w:color w:val="5E5E5E"/>
                          <w:lang w:val="es-419"/>
                        </w:rPr>
                        <w:t xml:space="preserve"> en la evaluación </w:t>
                      </w:r>
                      <w:r w:rsidRPr="00A925ED">
                        <w:rPr>
                          <w:rFonts w:ascii="Futura" w:hAnsi="Futura"/>
                          <w:color w:val="5E5E5E"/>
                          <w:lang w:val="es-419"/>
                        </w:rPr>
                        <w:t>de m</w:t>
                      </w:r>
                      <w:r w:rsidR="00797525" w:rsidRPr="00A925ED">
                        <w:rPr>
                          <w:rFonts w:ascii="Futura" w:hAnsi="Futura"/>
                          <w:color w:val="5E5E5E"/>
                          <w:lang w:val="es-419"/>
                        </w:rPr>
                        <w:t xml:space="preserve">atemáticas </w:t>
                      </w:r>
                      <w:r w:rsidRPr="00A925ED">
                        <w:rPr>
                          <w:rFonts w:ascii="Futura" w:hAnsi="Futura"/>
                          <w:color w:val="5E5E5E"/>
                          <w:lang w:val="es-419"/>
                        </w:rPr>
                        <w:t xml:space="preserve">del </w:t>
                      </w:r>
                      <w:r w:rsidR="00797525" w:rsidRPr="00A925ED">
                        <w:rPr>
                          <w:rFonts w:ascii="Futura" w:hAnsi="Futura"/>
                          <w:color w:val="5E5E5E"/>
                          <w:lang w:val="es-419"/>
                        </w:rPr>
                        <w:t xml:space="preserve">ISAT </w:t>
                      </w:r>
                      <w:r w:rsidRPr="00A925ED">
                        <w:rPr>
                          <w:rFonts w:ascii="Futura" w:hAnsi="Futura"/>
                          <w:color w:val="5E5E5E"/>
                          <w:lang w:val="es-419"/>
                        </w:rPr>
                        <w:t xml:space="preserve">17-18 </w:t>
                      </w:r>
                      <w:r w:rsidR="00797525" w:rsidRPr="00A925ED">
                        <w:rPr>
                          <w:rFonts w:ascii="Futura" w:hAnsi="Futura"/>
                          <w:color w:val="5E5E5E"/>
                          <w:lang w:val="es-419"/>
                        </w:rPr>
                        <w:t>aumentará</w:t>
                      </w:r>
                      <w:r w:rsidRPr="00A925ED">
                        <w:rPr>
                          <w:rFonts w:ascii="Futura" w:hAnsi="Futura"/>
                          <w:color w:val="5E5E5E"/>
                          <w:lang w:val="es-419"/>
                        </w:rPr>
                        <w:t>n</w:t>
                      </w:r>
                      <w:r w:rsidR="00AA3D99">
                        <w:rPr>
                          <w:rFonts w:ascii="Futura" w:hAnsi="Futura"/>
                          <w:color w:val="5E5E5E"/>
                          <w:lang w:val="es-419"/>
                        </w:rPr>
                        <w:t xml:space="preserve"> al</w:t>
                      </w:r>
                      <w:r w:rsidRPr="00A925ED">
                        <w:rPr>
                          <w:rFonts w:ascii="Futura" w:hAnsi="Futura"/>
                          <w:color w:val="5E5E5E"/>
                          <w:lang w:val="es-419"/>
                        </w:rPr>
                        <w:t xml:space="preserve"> rango </w:t>
                      </w:r>
                      <w:r w:rsidR="00D734C4">
                        <w:rPr>
                          <w:rFonts w:ascii="Futura" w:hAnsi="Futura"/>
                          <w:color w:val="5E5E5E"/>
                          <w:lang w:val="es-419"/>
                        </w:rPr>
                        <w:t xml:space="preserve">de aptitud </w:t>
                      </w:r>
                      <w:r w:rsidRPr="00A925ED">
                        <w:rPr>
                          <w:rFonts w:ascii="Futura" w:hAnsi="Futura"/>
                          <w:color w:val="5E5E5E"/>
                          <w:lang w:val="es-419"/>
                        </w:rPr>
                        <w:t>a nivel o superior de acuerdo a</w:t>
                      </w:r>
                      <w:r w:rsidR="00797525" w:rsidRPr="00A925ED">
                        <w:rPr>
                          <w:rFonts w:ascii="Futura" w:hAnsi="Futura"/>
                          <w:color w:val="5E5E5E"/>
                          <w:lang w:val="es-419"/>
                        </w:rPr>
                        <w:t xml:space="preserve"> l</w:t>
                      </w:r>
                      <w:r w:rsidRPr="00A925ED">
                        <w:rPr>
                          <w:rFonts w:ascii="Futura" w:hAnsi="Futura"/>
                          <w:color w:val="5E5E5E"/>
                          <w:lang w:val="es-419"/>
                        </w:rPr>
                        <w:t xml:space="preserve">a evaluación de matemáticas </w:t>
                      </w:r>
                      <w:r w:rsidR="00D734C4">
                        <w:rPr>
                          <w:rFonts w:ascii="Futura" w:hAnsi="Futura"/>
                          <w:color w:val="5E5E5E"/>
                          <w:lang w:val="es-419"/>
                        </w:rPr>
                        <w:t xml:space="preserve">del </w:t>
                      </w:r>
                      <w:r w:rsidRPr="00A925ED">
                        <w:rPr>
                          <w:rFonts w:ascii="Futura" w:hAnsi="Futura"/>
                          <w:color w:val="5E5E5E"/>
                          <w:lang w:val="es-419"/>
                        </w:rPr>
                        <w:t xml:space="preserve">ISAT </w:t>
                      </w:r>
                      <w:r w:rsidR="00116514">
                        <w:rPr>
                          <w:rFonts w:ascii="Futura" w:hAnsi="Futura"/>
                          <w:color w:val="5E5E5E"/>
                          <w:lang w:val="es-419"/>
                        </w:rPr>
                        <w:t>para</w:t>
                      </w:r>
                      <w:r w:rsidRPr="00A925ED">
                        <w:rPr>
                          <w:rFonts w:ascii="Futura" w:hAnsi="Futura"/>
                          <w:color w:val="5E5E5E"/>
                          <w:lang w:val="es-419"/>
                        </w:rPr>
                        <w:t xml:space="preserve"> la primavera del 2019</w:t>
                      </w:r>
                      <w:r w:rsidR="00797525" w:rsidRPr="00A925ED">
                        <w:rPr>
                          <w:rFonts w:ascii="Futura" w:hAnsi="Futura"/>
                          <w:color w:val="5E5E5E"/>
                          <w:lang w:val="es-419"/>
                        </w:rPr>
                        <w:t xml:space="preserve">. </w:t>
                      </w:r>
                      <w:r w:rsidRPr="00A925ED">
                        <w:rPr>
                          <w:rFonts w:ascii="Futura" w:hAnsi="Futura"/>
                          <w:color w:val="5E5E5E"/>
                          <w:lang w:val="es-419"/>
                        </w:rPr>
                        <w:t xml:space="preserve"> Este</w:t>
                      </w:r>
                      <w:r w:rsidR="00797525" w:rsidRPr="00A925ED">
                        <w:rPr>
                          <w:rFonts w:ascii="Futura" w:hAnsi="Futura"/>
                          <w:color w:val="5E5E5E"/>
                          <w:lang w:val="es-419"/>
                        </w:rPr>
                        <w:t xml:space="preserve"> total</w:t>
                      </w:r>
                      <w:r w:rsidRPr="00A925ED">
                        <w:rPr>
                          <w:rFonts w:ascii="Futura" w:hAnsi="Futura"/>
                          <w:color w:val="5E5E5E"/>
                          <w:lang w:val="es-419"/>
                        </w:rPr>
                        <w:t xml:space="preserve"> es</w:t>
                      </w:r>
                      <w:r w:rsidR="00797525" w:rsidRPr="00A925ED">
                        <w:rPr>
                          <w:rFonts w:ascii="Futura" w:hAnsi="Futura"/>
                          <w:color w:val="5E5E5E"/>
                          <w:lang w:val="es-419"/>
                        </w:rPr>
                        <w:t xml:space="preserve"> de 10 de 120 estudiantes.</w:t>
                      </w:r>
                      <w:r w:rsidR="00A829E8" w:rsidRPr="00A925ED">
                        <w:rPr>
                          <w:rFonts w:ascii="Futura" w:hAnsi="Futura"/>
                          <w:color w:val="5E5E5E"/>
                          <w:lang w:val="es-419"/>
                        </w:rPr>
                        <w:t xml:space="preserve">     </w:t>
                      </w:r>
                    </w:p>
                    <w:p w:rsidR="00EF53E9" w:rsidRDefault="00EF53E9" w:rsidP="00EF53E9">
                      <w:pPr>
                        <w:pStyle w:val="Body"/>
                        <w:ind w:left="216"/>
                        <w:rPr>
                          <w:rFonts w:ascii="Futura" w:hAnsi="Futura" w:hint="eastAsia"/>
                          <w:color w:val="5E5E5E"/>
                          <w:lang w:val="es-419"/>
                        </w:rPr>
                      </w:pPr>
                    </w:p>
                    <w:p w:rsidR="00EF53E9" w:rsidRDefault="00EF53E9" w:rsidP="00EF53E9">
                      <w:pPr>
                        <w:pStyle w:val="Body"/>
                        <w:ind w:left="216"/>
                        <w:rPr>
                          <w:rFonts w:ascii="Futura" w:hAnsi="Futura" w:hint="eastAsia"/>
                          <w:color w:val="5E5E5E"/>
                          <w:lang w:val="es-419"/>
                        </w:rPr>
                      </w:pPr>
                    </w:p>
                    <w:p w:rsidR="004A612A" w:rsidRPr="00A925ED" w:rsidRDefault="004A612A" w:rsidP="00EF53E9">
                      <w:pPr>
                        <w:pStyle w:val="Body"/>
                        <w:ind w:left="216"/>
                        <w:rPr>
                          <w:rFonts w:ascii="Futura" w:hAnsi="Futura" w:hint="eastAsia"/>
                          <w:color w:val="5E5E5E"/>
                          <w:lang w:val="es-419"/>
                        </w:rPr>
                      </w:pPr>
                    </w:p>
                    <w:p w:rsidR="00EF53E9" w:rsidRPr="004A612A" w:rsidRDefault="00EF53E9" w:rsidP="00EF53E9">
                      <w:pPr>
                        <w:keepNext/>
                        <w:keepLines/>
                        <w:spacing w:line="276" w:lineRule="auto"/>
                        <w:ind w:left="144"/>
                        <w:rPr>
                          <w:rFonts w:ascii="Calibri" w:eastAsia="Times New Roman" w:hAnsi="Calibri"/>
                          <w:sz w:val="12"/>
                          <w:szCs w:val="12"/>
                          <w:lang w:val="es-MX"/>
                        </w:rPr>
                      </w:pPr>
                      <w:proofErr w:type="gramStart"/>
                      <w:r w:rsidRPr="004A612A">
                        <w:rPr>
                          <w:rFonts w:ascii="Calibri" w:eastAsia="Times New Roman" w:hAnsi="Calibri"/>
                          <w:b/>
                          <w:sz w:val="12"/>
                          <w:szCs w:val="12"/>
                          <w:lang w:val="es-MX"/>
                        </w:rPr>
                        <w:t>ISAT</w:t>
                      </w:r>
                      <w:r w:rsidRPr="004A612A">
                        <w:rPr>
                          <w:rFonts w:ascii="Calibri" w:eastAsia="Times New Roman" w:hAnsi="Calibri"/>
                          <w:sz w:val="12"/>
                          <w:szCs w:val="12"/>
                          <w:lang w:val="es-MX"/>
                        </w:rPr>
                        <w:t>.-</w:t>
                      </w:r>
                      <w:proofErr w:type="gramEnd"/>
                      <w:r w:rsidRPr="004A612A">
                        <w:rPr>
                          <w:rFonts w:ascii="Calibri" w:eastAsia="Times New Roman" w:hAnsi="Calibri"/>
                          <w:sz w:val="12"/>
                          <w:szCs w:val="12"/>
                          <w:lang w:val="es-MX"/>
                        </w:rPr>
                        <w:t xml:space="preserve"> Examen Estándar de Progreso Académico en Idaho, por sus siglas en inglés. </w:t>
                      </w:r>
                    </w:p>
                    <w:p w:rsidR="00EF53E9" w:rsidRPr="004A612A" w:rsidRDefault="00EF53E9" w:rsidP="00EF53E9">
                      <w:pPr>
                        <w:widowControl w:val="0"/>
                        <w:ind w:left="144"/>
                        <w:rPr>
                          <w:rFonts w:ascii="Calibri" w:eastAsia="Times New Roman" w:hAnsi="Calibri"/>
                          <w:sz w:val="12"/>
                          <w:szCs w:val="12"/>
                          <w:lang w:val="es-MX"/>
                        </w:rPr>
                      </w:pPr>
                      <w:proofErr w:type="gramStart"/>
                      <w:r w:rsidRPr="004A612A">
                        <w:rPr>
                          <w:rFonts w:ascii="Calibri" w:eastAsia="Times New Roman" w:hAnsi="Calibri"/>
                          <w:b/>
                          <w:sz w:val="12"/>
                          <w:szCs w:val="12"/>
                          <w:lang w:val="es-MX"/>
                        </w:rPr>
                        <w:t>ELA</w:t>
                      </w:r>
                      <w:r w:rsidRPr="004A612A">
                        <w:rPr>
                          <w:rFonts w:ascii="Calibri" w:eastAsia="Times New Roman" w:hAnsi="Calibri"/>
                          <w:sz w:val="12"/>
                          <w:szCs w:val="12"/>
                          <w:lang w:val="es-MX"/>
                        </w:rPr>
                        <w:t>.-</w:t>
                      </w:r>
                      <w:proofErr w:type="gramEnd"/>
                      <w:r w:rsidRPr="004A612A">
                        <w:rPr>
                          <w:rFonts w:ascii="Calibri" w:eastAsia="Times New Roman" w:hAnsi="Calibri"/>
                          <w:sz w:val="12"/>
                          <w:szCs w:val="12"/>
                          <w:lang w:val="es-MX"/>
                        </w:rPr>
                        <w:t xml:space="preserve"> Lenguaje y Literatura Inglesa, por sus siglas en inglés.</w:t>
                      </w:r>
                    </w:p>
                    <w:p w:rsidR="00EF53E9" w:rsidRPr="004A612A" w:rsidRDefault="00EF53E9" w:rsidP="00EF53E9">
                      <w:pPr>
                        <w:keepNext/>
                        <w:keepLines/>
                        <w:spacing w:line="276" w:lineRule="auto"/>
                        <w:ind w:left="144"/>
                        <w:rPr>
                          <w:rFonts w:ascii="Calibri" w:eastAsia="Times New Roman" w:hAnsi="Calibri"/>
                          <w:b/>
                          <w:sz w:val="12"/>
                          <w:szCs w:val="12"/>
                          <w:lang w:val="es-419"/>
                        </w:rPr>
                      </w:pPr>
                      <w:proofErr w:type="gramStart"/>
                      <w:r w:rsidRPr="004A612A">
                        <w:rPr>
                          <w:rFonts w:ascii="Calibri" w:eastAsia="Times New Roman" w:hAnsi="Calibri"/>
                          <w:b/>
                          <w:sz w:val="12"/>
                          <w:szCs w:val="12"/>
                          <w:lang w:val="es-419"/>
                        </w:rPr>
                        <w:t>IRI.-</w:t>
                      </w:r>
                      <w:proofErr w:type="gramEnd"/>
                      <w:r w:rsidRPr="004A612A">
                        <w:rPr>
                          <w:rFonts w:ascii="Calibri" w:eastAsia="Times New Roman" w:hAnsi="Calibri"/>
                          <w:b/>
                          <w:sz w:val="12"/>
                          <w:szCs w:val="12"/>
                          <w:lang w:val="es-419"/>
                        </w:rPr>
                        <w:t xml:space="preserve"> </w:t>
                      </w:r>
                      <w:r w:rsidRPr="004A612A">
                        <w:rPr>
                          <w:rFonts w:ascii="Calibri" w:eastAsia="Times New Roman" w:hAnsi="Calibri"/>
                          <w:sz w:val="12"/>
                          <w:szCs w:val="12"/>
                          <w:lang w:val="es-419"/>
                        </w:rPr>
                        <w:t>Indicador de Lectura de Idaho,</w:t>
                      </w:r>
                      <w:r w:rsidRPr="004A612A">
                        <w:rPr>
                          <w:rFonts w:ascii="Calibri" w:eastAsia="Times New Roman" w:hAnsi="Calibri"/>
                          <w:b/>
                          <w:sz w:val="12"/>
                          <w:szCs w:val="12"/>
                          <w:lang w:val="es-419"/>
                        </w:rPr>
                        <w:t xml:space="preserve"> </w:t>
                      </w:r>
                      <w:r w:rsidRPr="004A612A">
                        <w:rPr>
                          <w:rFonts w:ascii="Calibri" w:eastAsia="Times New Roman" w:hAnsi="Calibri"/>
                          <w:sz w:val="12"/>
                          <w:szCs w:val="12"/>
                          <w:lang w:val="es-419"/>
                        </w:rPr>
                        <w:t>por sus siglas en inglés.</w:t>
                      </w:r>
                    </w:p>
                    <w:p w:rsidR="00797525" w:rsidRDefault="00797525"/>
                  </w:txbxContent>
                </v:textbox>
                <w10:wrap anchorx="page" anchory="page"/>
              </v:shape>
            </w:pict>
          </mc:Fallback>
        </mc:AlternateContent>
      </w:r>
      <w:r w:rsidR="00A829E8">
        <w:rPr>
          <w:noProof/>
        </w:rPr>
        <mc:AlternateContent>
          <mc:Choice Requires="wps">
            <w:drawing>
              <wp:anchor distT="152400" distB="152400" distL="152400" distR="152400" simplePos="0" relativeHeight="251674624" behindDoc="0" locked="0" layoutInCell="1" allowOverlap="1">
                <wp:simplePos x="0" y="0"/>
                <wp:positionH relativeFrom="page">
                  <wp:posOffset>268731</wp:posOffset>
                </wp:positionH>
                <wp:positionV relativeFrom="page">
                  <wp:posOffset>482600</wp:posOffset>
                </wp:positionV>
                <wp:extent cx="2946400" cy="5636082"/>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2946400" cy="5636082"/>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CA6964" w:rsidRPr="00FD1C5B" w:rsidRDefault="00697B34">
                            <w:pPr>
                              <w:pStyle w:val="Subtitle"/>
                              <w:rPr>
                                <w:rFonts w:hint="eastAsia"/>
                                <w:lang w:val="es-419"/>
                              </w:rPr>
                            </w:pPr>
                            <w:r w:rsidRPr="00FD1C5B">
                              <w:rPr>
                                <w:rStyle w:val="Red"/>
                                <w:color w:val="BA341F"/>
                                <w:lang w:val="es-419"/>
                              </w:rPr>
                              <w:t>Necesidades Prioritarias</w:t>
                            </w:r>
                            <w:r w:rsidR="00A829E8" w:rsidRPr="00FD1C5B">
                              <w:rPr>
                                <w:rStyle w:val="Red"/>
                                <w:color w:val="BA341F"/>
                                <w:lang w:val="es-419"/>
                              </w:rPr>
                              <w:t>:</w:t>
                            </w:r>
                          </w:p>
                          <w:p w:rsidR="00CA6964" w:rsidRPr="00FD1C5B" w:rsidRDefault="00FD1C5B" w:rsidP="00FD1C5B">
                            <w:pPr>
                              <w:pStyle w:val="Body2"/>
                              <w:numPr>
                                <w:ilvl w:val="0"/>
                                <w:numId w:val="3"/>
                              </w:numPr>
                              <w:spacing w:before="200"/>
                              <w:rPr>
                                <w:rFonts w:ascii="Futura" w:hAnsi="Futura" w:hint="eastAsia"/>
                                <w:color w:val="5E5E5E"/>
                                <w:lang w:val="es-419"/>
                              </w:rPr>
                            </w:pPr>
                            <w:r>
                              <w:rPr>
                                <w:rStyle w:val="Red"/>
                                <w:rFonts w:ascii="Futura" w:hAnsi="Futura"/>
                                <w:color w:val="5E5E5E"/>
                                <w:lang w:val="es-419"/>
                              </w:rPr>
                              <w:t>E</w:t>
                            </w:r>
                            <w:r w:rsidRPr="00FD1C5B">
                              <w:rPr>
                                <w:rStyle w:val="Red"/>
                                <w:rFonts w:ascii="Futura" w:hAnsi="Futura"/>
                                <w:color w:val="5E5E5E"/>
                                <w:lang w:val="es-419"/>
                              </w:rPr>
                              <w:t xml:space="preserve">n K-2 </w:t>
                            </w:r>
                            <w:r>
                              <w:rPr>
                                <w:rStyle w:val="Red"/>
                                <w:rFonts w:ascii="Futura" w:hAnsi="Futura"/>
                                <w:color w:val="5E5E5E"/>
                                <w:lang w:val="es-419"/>
                              </w:rPr>
                              <w:t>l</w:t>
                            </w:r>
                            <w:r w:rsidRPr="00FD1C5B">
                              <w:rPr>
                                <w:rStyle w:val="Red"/>
                                <w:rFonts w:ascii="Futura" w:hAnsi="Futura"/>
                                <w:color w:val="5E5E5E"/>
                                <w:lang w:val="es-419"/>
                              </w:rPr>
                              <w:t>as habilidades de lectura están mejorando, pero un enfoque continuo es necesario</w:t>
                            </w:r>
                            <w:r w:rsidR="00A829E8" w:rsidRPr="00FD1C5B">
                              <w:rPr>
                                <w:rStyle w:val="Red"/>
                                <w:rFonts w:ascii="Futura" w:hAnsi="Futura"/>
                                <w:color w:val="5E5E5E"/>
                                <w:lang w:val="es-419"/>
                              </w:rPr>
                              <w:t>.</w:t>
                            </w:r>
                          </w:p>
                          <w:p w:rsidR="00CA6964" w:rsidRPr="00FD1C5B" w:rsidRDefault="00FD1C5B" w:rsidP="00FD1C5B">
                            <w:pPr>
                              <w:pStyle w:val="Body2"/>
                              <w:numPr>
                                <w:ilvl w:val="0"/>
                                <w:numId w:val="3"/>
                              </w:numPr>
                              <w:spacing w:before="200"/>
                              <w:rPr>
                                <w:rFonts w:ascii="Futura" w:hAnsi="Futura" w:hint="eastAsia"/>
                                <w:color w:val="5E5E5E"/>
                                <w:lang w:val="es-419"/>
                              </w:rPr>
                            </w:pPr>
                            <w:r>
                              <w:rPr>
                                <w:rStyle w:val="Red"/>
                                <w:rFonts w:ascii="Futura" w:hAnsi="Futura"/>
                                <w:color w:val="5E5E5E"/>
                                <w:lang w:val="es-419"/>
                              </w:rPr>
                              <w:t>E</w:t>
                            </w:r>
                            <w:r w:rsidRPr="00FD1C5B">
                              <w:rPr>
                                <w:rStyle w:val="Red"/>
                                <w:rFonts w:ascii="Futura" w:hAnsi="Futura"/>
                                <w:color w:val="5E5E5E"/>
                                <w:lang w:val="es-419"/>
                              </w:rPr>
                              <w:t xml:space="preserve">n 3-5 </w:t>
                            </w:r>
                            <w:r>
                              <w:rPr>
                                <w:rStyle w:val="Red"/>
                                <w:rFonts w:ascii="Futura" w:hAnsi="Futura"/>
                                <w:color w:val="5E5E5E"/>
                                <w:lang w:val="es-419"/>
                              </w:rPr>
                              <w:t>l</w:t>
                            </w:r>
                            <w:r w:rsidRPr="00FD1C5B">
                              <w:rPr>
                                <w:rStyle w:val="Red"/>
                                <w:rFonts w:ascii="Futura" w:hAnsi="Futura"/>
                                <w:color w:val="5E5E5E"/>
                                <w:lang w:val="es-419"/>
                              </w:rPr>
                              <w:t>as habilidades de lectura (metacognitivas) son, en general, bajas.  Necesitamos aumentar estas habilidades para estar mejor preparados para el rigor requerido en las evaluaciones estatales actuales y la aplicación en la vida real.</w:t>
                            </w:r>
                            <w:r w:rsidR="00A829E8" w:rsidRPr="00FD1C5B">
                              <w:rPr>
                                <w:rStyle w:val="Red"/>
                                <w:rFonts w:ascii="Futura" w:hAnsi="Futura"/>
                                <w:color w:val="5E5E5E"/>
                                <w:lang w:val="es-419"/>
                              </w:rPr>
                              <w:t xml:space="preserve"> </w:t>
                            </w:r>
                          </w:p>
                          <w:p w:rsidR="00CA6964" w:rsidRPr="00E84104" w:rsidRDefault="00FD1C5B" w:rsidP="00FD1C5B">
                            <w:pPr>
                              <w:pStyle w:val="Body2"/>
                              <w:numPr>
                                <w:ilvl w:val="0"/>
                                <w:numId w:val="3"/>
                              </w:numPr>
                              <w:spacing w:before="200"/>
                              <w:rPr>
                                <w:rFonts w:ascii="Futura" w:hAnsi="Futura" w:hint="eastAsia"/>
                                <w:color w:val="5E5E5E"/>
                                <w:lang w:val="es-419"/>
                              </w:rPr>
                            </w:pPr>
                            <w:r w:rsidRPr="00E84104">
                              <w:rPr>
                                <w:rStyle w:val="Red"/>
                                <w:rFonts w:ascii="Futura" w:hAnsi="Futura"/>
                                <w:color w:val="5E5E5E"/>
                                <w:lang w:val="es-419"/>
                              </w:rPr>
                              <w:t>En K-5, aumentar las habilidades de lenguaje expresivo (escrito y oral) en nuestra población ELL (de estudiantes aprendiendo el idioma inglés).</w:t>
                            </w:r>
                          </w:p>
                          <w:p w:rsidR="00CA6964" w:rsidRPr="00E84104" w:rsidRDefault="0095369A" w:rsidP="0095369A">
                            <w:pPr>
                              <w:pStyle w:val="Body2"/>
                              <w:numPr>
                                <w:ilvl w:val="0"/>
                                <w:numId w:val="3"/>
                              </w:numPr>
                              <w:spacing w:before="200"/>
                              <w:rPr>
                                <w:rFonts w:ascii="Futura" w:hAnsi="Futura" w:hint="eastAsia"/>
                                <w:color w:val="5E5E5E"/>
                                <w:lang w:val="es-419"/>
                              </w:rPr>
                            </w:pPr>
                            <w:r w:rsidRPr="00E84104">
                              <w:rPr>
                                <w:rStyle w:val="Red"/>
                                <w:rFonts w:ascii="Futura" w:hAnsi="Futura"/>
                                <w:color w:val="5E5E5E"/>
                                <w:lang w:val="es-419"/>
                              </w:rPr>
                              <w:t xml:space="preserve">En </w:t>
                            </w:r>
                            <w:r w:rsidR="00B35D4F" w:rsidRPr="00E84104">
                              <w:rPr>
                                <w:rStyle w:val="Red"/>
                                <w:rFonts w:ascii="Futura" w:hAnsi="Futura"/>
                                <w:color w:val="5E5E5E"/>
                                <w:lang w:val="es-419"/>
                              </w:rPr>
                              <w:t>matemáticas</w:t>
                            </w:r>
                            <w:r w:rsidR="000E56FB" w:rsidRPr="00E84104">
                              <w:rPr>
                                <w:rStyle w:val="Red"/>
                                <w:rFonts w:ascii="Futura" w:hAnsi="Futura"/>
                                <w:color w:val="5E5E5E"/>
                                <w:lang w:val="es-419"/>
                              </w:rPr>
                              <w:t xml:space="preserve"> de</w:t>
                            </w:r>
                            <w:r w:rsidR="00B35D4F" w:rsidRPr="00E84104">
                              <w:rPr>
                                <w:rStyle w:val="Red"/>
                                <w:rFonts w:ascii="Futura" w:hAnsi="Futura"/>
                                <w:color w:val="5E5E5E"/>
                                <w:lang w:val="es-419"/>
                              </w:rPr>
                              <w:t xml:space="preserve"> </w:t>
                            </w:r>
                            <w:r w:rsidR="000E56FB" w:rsidRPr="00E84104">
                              <w:rPr>
                                <w:rStyle w:val="Red"/>
                                <w:rFonts w:ascii="Futura" w:hAnsi="Futura"/>
                                <w:color w:val="5E5E5E"/>
                                <w:lang w:val="es-419"/>
                              </w:rPr>
                              <w:t xml:space="preserve">3-5 </w:t>
                            </w:r>
                            <w:r w:rsidR="00B35D4F" w:rsidRPr="00E84104">
                              <w:rPr>
                                <w:rStyle w:val="Red"/>
                                <w:rFonts w:ascii="Futura" w:hAnsi="Futura"/>
                                <w:color w:val="5E5E5E"/>
                                <w:lang w:val="es-419"/>
                              </w:rPr>
                              <w:t>(resolución de problemas, cálculos, sentido numérico y j</w:t>
                            </w:r>
                            <w:r w:rsidR="000E56FB" w:rsidRPr="00E84104">
                              <w:rPr>
                                <w:rStyle w:val="Red"/>
                                <w:rFonts w:ascii="Futura" w:hAnsi="Futura"/>
                                <w:color w:val="5E5E5E"/>
                                <w:lang w:val="es-419"/>
                              </w:rPr>
                              <w:t>ustificación), intervenciones basadas en pruebas normativa</w:t>
                            </w:r>
                            <w:r w:rsidRPr="00E84104">
                              <w:rPr>
                                <w:rStyle w:val="Red"/>
                                <w:rFonts w:ascii="Futura" w:hAnsi="Futura"/>
                                <w:color w:val="5E5E5E"/>
                                <w:lang w:val="es-419"/>
                              </w:rPr>
                              <w:t>s nacionales y evaluaciones comunes para ap</w:t>
                            </w:r>
                            <w:r w:rsidR="000E56FB" w:rsidRPr="00E84104">
                              <w:rPr>
                                <w:rStyle w:val="Red"/>
                                <w:rFonts w:ascii="Futura" w:hAnsi="Futura"/>
                                <w:color w:val="5E5E5E"/>
                                <w:lang w:val="es-419"/>
                              </w:rPr>
                              <w:t>oyar el crecimiento general en m</w:t>
                            </w:r>
                            <w:r w:rsidRPr="00E84104">
                              <w:rPr>
                                <w:rStyle w:val="Red"/>
                                <w:rFonts w:ascii="Futura" w:hAnsi="Futura"/>
                                <w:color w:val="5E5E5E"/>
                                <w:lang w:val="es-419"/>
                              </w:rPr>
                              <w:t>atemáticas.</w:t>
                            </w:r>
                          </w:p>
                        </w:txbxContent>
                      </wps:txbx>
                      <wps:bodyPr wrap="square" lIns="0" tIns="0" rIns="0" bIns="0" numCol="1" anchor="t">
                        <a:noAutofit/>
                      </wps:bodyPr>
                    </wps:wsp>
                  </a:graphicData>
                </a:graphic>
              </wp:anchor>
            </w:drawing>
          </mc:Choice>
          <mc:Fallback>
            <w:pict>
              <v:shape id="_x0000_s1033" type="#_x0000_t202" style="position:absolute;margin-left:21.15pt;margin-top:38pt;width:232pt;height:443.8pt;z-index:2516746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" filled="f" stroked="f" strokeweight="1pt">
                <v:stroke miterlimit="4"/>
                <v:textbox inset="0,0,0,0">
                  <w:txbxContent>
                    <w:p w:rsidR="00CA6964" w:rsidRPr="00FD1C5B" w:rsidRDefault="00697B34">
                      <w:pPr>
                        <w:pStyle w:val="Subtitle"/>
                        <w:rPr>
                          <w:lang w:val="es-419"/>
                        </w:rPr>
                      </w:pPr>
                      <w:r w:rsidRPr="00FD1C5B">
                        <w:rPr>
                          <w:rStyle w:val="Red"/>
                          <w:color w:val="BA341F"/>
                          <w:lang w:val="es-419"/>
                        </w:rPr>
                        <w:t>Ne</w:t>
                      </w:r>
                      <w:r w:rsidRPr="00FD1C5B">
                        <w:rPr>
                          <w:rStyle w:val="Red"/>
                          <w:color w:val="BA341F"/>
                          <w:lang w:val="es-419"/>
                        </w:rPr>
                        <w:t>c</w:t>
                      </w:r>
                      <w:r w:rsidRPr="00FD1C5B">
                        <w:rPr>
                          <w:rStyle w:val="Red"/>
                          <w:color w:val="BA341F"/>
                          <w:lang w:val="es-419"/>
                        </w:rPr>
                        <w:t>e</w:t>
                      </w:r>
                      <w:r w:rsidRPr="00FD1C5B">
                        <w:rPr>
                          <w:rStyle w:val="Red"/>
                          <w:color w:val="BA341F"/>
                          <w:lang w:val="es-419"/>
                        </w:rPr>
                        <w:t>si</w:t>
                      </w:r>
                      <w:r w:rsidRPr="00FD1C5B">
                        <w:rPr>
                          <w:rStyle w:val="Red"/>
                          <w:color w:val="BA341F"/>
                          <w:lang w:val="es-419"/>
                        </w:rPr>
                        <w:t>d</w:t>
                      </w:r>
                      <w:r w:rsidRPr="00FD1C5B">
                        <w:rPr>
                          <w:rStyle w:val="Red"/>
                          <w:color w:val="BA341F"/>
                          <w:lang w:val="es-419"/>
                        </w:rPr>
                        <w:t>ade</w:t>
                      </w:r>
                      <w:r w:rsidRPr="00FD1C5B">
                        <w:rPr>
                          <w:rStyle w:val="Red"/>
                          <w:color w:val="BA341F"/>
                          <w:lang w:val="es-419"/>
                        </w:rPr>
                        <w:t>s</w:t>
                      </w:r>
                      <w:r w:rsidRPr="00FD1C5B">
                        <w:rPr>
                          <w:rStyle w:val="Red"/>
                          <w:color w:val="BA341F"/>
                          <w:lang w:val="es-419"/>
                        </w:rPr>
                        <w:t xml:space="preserve"> Prioritarias</w:t>
                      </w:r>
                      <w:r w:rsidR="00A829E8" w:rsidRPr="00FD1C5B">
                        <w:rPr>
                          <w:rStyle w:val="Red"/>
                          <w:color w:val="BA341F"/>
                          <w:lang w:val="es-419"/>
                        </w:rPr>
                        <w:t>:</w:t>
                      </w:r>
                    </w:p>
                    <w:p w:rsidR="00CA6964" w:rsidRPr="00FD1C5B" w:rsidRDefault="00FD1C5B" w:rsidP="00FD1C5B">
                      <w:pPr>
                        <w:pStyle w:val="Body2"/>
                        <w:numPr>
                          <w:ilvl w:val="0"/>
                          <w:numId w:val="3"/>
                        </w:numPr>
                        <w:spacing w:before="200"/>
                        <w:rPr>
                          <w:rFonts w:ascii="Futura" w:hAnsi="Futura"/>
                          <w:color w:val="5E5E5E"/>
                          <w:lang w:val="es-419"/>
                        </w:rPr>
                      </w:pPr>
                      <w:r>
                        <w:rPr>
                          <w:rStyle w:val="Red"/>
                          <w:rFonts w:ascii="Futura" w:hAnsi="Futura"/>
                          <w:color w:val="5E5E5E"/>
                          <w:lang w:val="es-419"/>
                        </w:rPr>
                        <w:t>E</w:t>
                      </w:r>
                      <w:r w:rsidRPr="00FD1C5B">
                        <w:rPr>
                          <w:rStyle w:val="Red"/>
                          <w:rFonts w:ascii="Futura" w:hAnsi="Futura"/>
                          <w:color w:val="5E5E5E"/>
                          <w:lang w:val="es-419"/>
                        </w:rPr>
                        <w:t xml:space="preserve">n K-2 </w:t>
                      </w:r>
                      <w:r>
                        <w:rPr>
                          <w:rStyle w:val="Red"/>
                          <w:rFonts w:ascii="Futura" w:hAnsi="Futura"/>
                          <w:color w:val="5E5E5E"/>
                          <w:lang w:val="es-419"/>
                        </w:rPr>
                        <w:t>l</w:t>
                      </w:r>
                      <w:r w:rsidRPr="00FD1C5B">
                        <w:rPr>
                          <w:rStyle w:val="Red"/>
                          <w:rFonts w:ascii="Futura" w:hAnsi="Futura"/>
                          <w:color w:val="5E5E5E"/>
                          <w:lang w:val="es-419"/>
                        </w:rPr>
                        <w:t>as habilidades de lectura están mejorando, pero un enfoque continuo es necesario</w:t>
                      </w:r>
                      <w:r w:rsidR="00A829E8" w:rsidRPr="00FD1C5B">
                        <w:rPr>
                          <w:rStyle w:val="Red"/>
                          <w:rFonts w:ascii="Futura" w:hAnsi="Futura"/>
                          <w:color w:val="5E5E5E"/>
                          <w:lang w:val="es-419"/>
                        </w:rPr>
                        <w:t>.</w:t>
                      </w:r>
                    </w:p>
                    <w:p w:rsidR="00CA6964" w:rsidRPr="00FD1C5B" w:rsidRDefault="00FD1C5B" w:rsidP="00FD1C5B">
                      <w:pPr>
                        <w:pStyle w:val="Body2"/>
                        <w:numPr>
                          <w:ilvl w:val="0"/>
                          <w:numId w:val="3"/>
                        </w:numPr>
                        <w:spacing w:before="200"/>
                        <w:rPr>
                          <w:rFonts w:ascii="Futura" w:hAnsi="Futura"/>
                          <w:color w:val="5E5E5E"/>
                          <w:lang w:val="es-419"/>
                        </w:rPr>
                      </w:pPr>
                      <w:r>
                        <w:rPr>
                          <w:rStyle w:val="Red"/>
                          <w:rFonts w:ascii="Futura" w:hAnsi="Futura"/>
                          <w:color w:val="5E5E5E"/>
                          <w:lang w:val="es-419"/>
                        </w:rPr>
                        <w:t>E</w:t>
                      </w:r>
                      <w:r w:rsidRPr="00FD1C5B">
                        <w:rPr>
                          <w:rStyle w:val="Red"/>
                          <w:rFonts w:ascii="Futura" w:hAnsi="Futura"/>
                          <w:color w:val="5E5E5E"/>
                          <w:lang w:val="es-419"/>
                        </w:rPr>
                        <w:t xml:space="preserve">n 3-5 </w:t>
                      </w:r>
                      <w:r>
                        <w:rPr>
                          <w:rStyle w:val="Red"/>
                          <w:rFonts w:ascii="Futura" w:hAnsi="Futura"/>
                          <w:color w:val="5E5E5E"/>
                          <w:lang w:val="es-419"/>
                        </w:rPr>
                        <w:t>l</w:t>
                      </w:r>
                      <w:r w:rsidRPr="00FD1C5B">
                        <w:rPr>
                          <w:rStyle w:val="Red"/>
                          <w:rFonts w:ascii="Futura" w:hAnsi="Futura"/>
                          <w:color w:val="5E5E5E"/>
                          <w:lang w:val="es-419"/>
                        </w:rPr>
                        <w:t>as habilidades de lectura (metacognitivas) son, en general, bajas.  Necesitamos aumentar estas habilidades para estar mejor preparados para el rigor requerido en las evaluaciones estatales actuales y la aplicación en la vida real.</w:t>
                      </w:r>
                      <w:r w:rsidR="00A829E8" w:rsidRPr="00FD1C5B">
                        <w:rPr>
                          <w:rStyle w:val="Red"/>
                          <w:rFonts w:ascii="Futura" w:hAnsi="Futura"/>
                          <w:color w:val="5E5E5E"/>
                          <w:lang w:val="es-419"/>
                        </w:rPr>
                        <w:t xml:space="preserve"> </w:t>
                      </w:r>
                    </w:p>
                    <w:p w:rsidR="00CA6964" w:rsidRPr="00E84104" w:rsidRDefault="00FD1C5B" w:rsidP="00FD1C5B">
                      <w:pPr>
                        <w:pStyle w:val="Body2"/>
                        <w:numPr>
                          <w:ilvl w:val="0"/>
                          <w:numId w:val="3"/>
                        </w:numPr>
                        <w:spacing w:before="200"/>
                        <w:rPr>
                          <w:rFonts w:ascii="Futura" w:hAnsi="Futura"/>
                          <w:color w:val="5E5E5E"/>
                          <w:lang w:val="es-419"/>
                        </w:rPr>
                      </w:pPr>
                      <w:r w:rsidRPr="00E84104">
                        <w:rPr>
                          <w:rStyle w:val="Red"/>
                          <w:rFonts w:ascii="Futura" w:hAnsi="Futura"/>
                          <w:color w:val="5E5E5E"/>
                          <w:lang w:val="es-419"/>
                        </w:rPr>
                        <w:t>En K-5, aumentar las habilidades de lenguaje expresivo (escrito y oral) en nuestra población ELL (de estudiantes aprendiendo el idioma inglés).</w:t>
                      </w:r>
                    </w:p>
                    <w:p w:rsidR="00CA6964" w:rsidRPr="00E84104" w:rsidRDefault="0095369A" w:rsidP="0095369A">
                      <w:pPr>
                        <w:pStyle w:val="Body2"/>
                        <w:numPr>
                          <w:ilvl w:val="0"/>
                          <w:numId w:val="3"/>
                        </w:numPr>
                        <w:spacing w:before="200"/>
                        <w:rPr>
                          <w:rFonts w:ascii="Futura" w:hAnsi="Futura"/>
                          <w:color w:val="5E5E5E"/>
                          <w:lang w:val="es-419"/>
                        </w:rPr>
                      </w:pPr>
                      <w:r w:rsidRPr="00E84104">
                        <w:rPr>
                          <w:rStyle w:val="Red"/>
                          <w:rFonts w:ascii="Futura" w:hAnsi="Futura"/>
                          <w:color w:val="5E5E5E"/>
                          <w:lang w:val="es-419"/>
                        </w:rPr>
                        <w:t xml:space="preserve">En </w:t>
                      </w:r>
                      <w:r w:rsidR="00B35D4F" w:rsidRPr="00E84104">
                        <w:rPr>
                          <w:rStyle w:val="Red"/>
                          <w:rFonts w:ascii="Futura" w:hAnsi="Futura"/>
                          <w:color w:val="5E5E5E"/>
                          <w:lang w:val="es-419"/>
                        </w:rPr>
                        <w:t>matemáticas</w:t>
                      </w:r>
                      <w:r w:rsidR="000E56FB" w:rsidRPr="00E84104">
                        <w:rPr>
                          <w:rStyle w:val="Red"/>
                          <w:rFonts w:ascii="Futura" w:hAnsi="Futura"/>
                          <w:color w:val="5E5E5E"/>
                          <w:lang w:val="es-419"/>
                        </w:rPr>
                        <w:t xml:space="preserve"> de</w:t>
                      </w:r>
                      <w:r w:rsidR="00B35D4F" w:rsidRPr="00E84104">
                        <w:rPr>
                          <w:rStyle w:val="Red"/>
                          <w:rFonts w:ascii="Futura" w:hAnsi="Futura"/>
                          <w:color w:val="5E5E5E"/>
                          <w:lang w:val="es-419"/>
                        </w:rPr>
                        <w:t xml:space="preserve"> </w:t>
                      </w:r>
                      <w:r w:rsidR="000E56FB" w:rsidRPr="00E84104">
                        <w:rPr>
                          <w:rStyle w:val="Red"/>
                          <w:rFonts w:ascii="Futura" w:hAnsi="Futura"/>
                          <w:color w:val="5E5E5E"/>
                          <w:lang w:val="es-419"/>
                        </w:rPr>
                        <w:t xml:space="preserve">3-5 </w:t>
                      </w:r>
                      <w:r w:rsidR="00B35D4F" w:rsidRPr="00E84104">
                        <w:rPr>
                          <w:rStyle w:val="Red"/>
                          <w:rFonts w:ascii="Futura" w:hAnsi="Futura"/>
                          <w:color w:val="5E5E5E"/>
                          <w:lang w:val="es-419"/>
                        </w:rPr>
                        <w:t>(resolución de problemas, cálculos, sentido numérico y j</w:t>
                      </w:r>
                      <w:r w:rsidR="000E56FB" w:rsidRPr="00E84104">
                        <w:rPr>
                          <w:rStyle w:val="Red"/>
                          <w:rFonts w:ascii="Futura" w:hAnsi="Futura"/>
                          <w:color w:val="5E5E5E"/>
                          <w:lang w:val="es-419"/>
                        </w:rPr>
                        <w:t>ustificación), intervenciones basadas en pruebas normativa</w:t>
                      </w:r>
                      <w:r w:rsidRPr="00E84104">
                        <w:rPr>
                          <w:rStyle w:val="Red"/>
                          <w:rFonts w:ascii="Futura" w:hAnsi="Futura"/>
                          <w:color w:val="5E5E5E"/>
                          <w:lang w:val="es-419"/>
                        </w:rPr>
                        <w:t>s nacionales y evaluaciones comunes para ap</w:t>
                      </w:r>
                      <w:r w:rsidR="000E56FB" w:rsidRPr="00E84104">
                        <w:rPr>
                          <w:rStyle w:val="Red"/>
                          <w:rFonts w:ascii="Futura" w:hAnsi="Futura"/>
                          <w:color w:val="5E5E5E"/>
                          <w:lang w:val="es-419"/>
                        </w:rPr>
                        <w:t>oyar el crecimiento general en m</w:t>
                      </w:r>
                      <w:r w:rsidRPr="00E84104">
                        <w:rPr>
                          <w:rStyle w:val="Red"/>
                          <w:rFonts w:ascii="Futura" w:hAnsi="Futura"/>
                          <w:color w:val="5E5E5E"/>
                          <w:lang w:val="es-419"/>
                        </w:rPr>
                        <w:t>atemáticas.</w:t>
                      </w:r>
                    </w:p>
                  </w:txbxContent>
                </v:textbox>
                <w10:wrap anchorx="page" anchory="page"/>
              </v:shape>
            </w:pict>
          </mc:Fallback>
        </mc:AlternateContent>
      </w:r>
      <w:r w:rsidR="00A829E8">
        <w:rPr>
          <w:noProof/>
        </w:rPr>
        <w:drawing>
          <wp:anchor distT="152400" distB="152400" distL="152400" distR="152400" simplePos="0" relativeHeight="251675648" behindDoc="0" locked="0" layoutInCell="1" allowOverlap="1">
            <wp:simplePos x="0" y="0"/>
            <wp:positionH relativeFrom="page">
              <wp:posOffset>369935</wp:posOffset>
            </wp:positionH>
            <wp:positionV relativeFrom="page">
              <wp:posOffset>4064000</wp:posOffset>
            </wp:positionV>
            <wp:extent cx="2731773" cy="1975278"/>
            <wp:effectExtent l="0" t="0" r="0" b="0"/>
            <wp:wrapNone/>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450732569_990x660.jpeg"/>
                    <pic:cNvPicPr>
                      <a:picLocks noChangeAspect="1"/>
                    </pic:cNvPicPr>
                  </pic:nvPicPr>
                  <pic:blipFill>
                    <a:blip r:embed="rId10">
                      <a:extLst/>
                    </a:blip>
                    <a:srcRect l="29657" t="50000" r="29657" b="5770"/>
                    <a:stretch>
                      <a:fillRect/>
                    </a:stretch>
                  </pic:blipFill>
                  <pic:spPr>
                    <a:xfrm>
                      <a:off x="0" y="0"/>
                      <a:ext cx="2731773" cy="1975278"/>
                    </a:xfrm>
                    <a:prstGeom prst="rect">
                      <a:avLst/>
                    </a:prstGeom>
                    <a:ln w="6350" cap="flat">
                      <a:solidFill>
                        <a:srgbClr val="5E5E5E"/>
                      </a:solidFill>
                      <a:prstDash val="solid"/>
                      <a:miter lim="400000"/>
                    </a:ln>
                    <a:effectLst/>
                  </pic:spPr>
                </pic:pic>
              </a:graphicData>
            </a:graphic>
          </wp:anchor>
        </w:drawing>
      </w:r>
    </w:p>
    <w:sectPr w:rsidR="00CA6964">
      <w:headerReference w:type="default" r:id="rId11"/>
      <w:footerReference w:type="default" r:id="rId12"/>
      <w:pgSz w:w="15840" w:h="12240" w:orient="landscape"/>
      <w:pgMar w:top="360" w:right="360" w:bottom="360" w:left="36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99" w:rsidRDefault="00160899">
      <w:r>
        <w:separator/>
      </w:r>
    </w:p>
  </w:endnote>
  <w:endnote w:type="continuationSeparator" w:id="0">
    <w:p w:rsidR="00160899" w:rsidRDefault="001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Neue Light">
    <w:altName w:val="Times New Roman"/>
    <w:charset w:val="00"/>
    <w:family w:val="roman"/>
    <w:pitch w:val="default"/>
  </w:font>
  <w:font w:name="Helvetica Neue Medium">
    <w:charset w:val="00"/>
    <w:family w:val="roman"/>
    <w:pitch w:val="default"/>
  </w:font>
  <w:font w:name="Skia Bold">
    <w:altName w:val="Times New Roman"/>
    <w:charset w:val="00"/>
    <w:family w:val="roman"/>
    <w:pitch w:val="default"/>
  </w:font>
  <w:font w:name="Futura">
    <w:altName w:val="Times New Roman"/>
    <w:charset w:val="00"/>
    <w:family w:val="roman"/>
    <w:pitch w:val="default"/>
  </w:font>
  <w:font w:name="Skia Regular">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64" w:rsidRDefault="00CA69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99" w:rsidRDefault="00160899">
      <w:r>
        <w:separator/>
      </w:r>
    </w:p>
  </w:footnote>
  <w:footnote w:type="continuationSeparator" w:id="0">
    <w:p w:rsidR="00160899" w:rsidRDefault="00160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64" w:rsidRDefault="00CA69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3.9pt;height:89.55pt;visibility:visible" o:bullet="t">
        <v:imagedata r:id="rId1" o:title="hardcover_bullet_black"/>
      </v:shape>
    </w:pict>
  </w:numPicBullet>
  <w:numPicBullet w:numPicBulletId="1">
    <w:pict>
      <v:shape id="_x0000_i1029" type="#_x0000_t75" style="width:19.4pt;height:19.4pt;visibility:visible" o:bullet="t">
        <v:imagedata r:id="rId2" o:title="bullet_blueprint_grey"/>
      </v:shape>
    </w:pict>
  </w:numPicBullet>
  <w:abstractNum w:abstractNumId="0" w15:restartNumberingAfterBreak="0">
    <w:nsid w:val="04903375"/>
    <w:multiLevelType w:val="hybridMultilevel"/>
    <w:tmpl w:val="7890D2C4"/>
    <w:lvl w:ilvl="0" w:tplc="23DC3432">
      <w:start w:val="1"/>
      <w:numFmt w:val="bullet"/>
      <w:lvlText w:val="•"/>
      <w:lvlPicBulletId w:val="1"/>
      <w:lvlJc w:val="left"/>
      <w:pPr>
        <w:ind w:left="216" w:hanging="216"/>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B2F4BF70">
      <w:start w:val="1"/>
      <w:numFmt w:val="bullet"/>
      <w:lvlText w:val="•"/>
      <w:lvlPicBulletId w:val="0"/>
      <w:lvlJc w:val="left"/>
      <w:pPr>
        <w:ind w:left="432"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2" w:tplc="E58A9782">
      <w:start w:val="1"/>
      <w:numFmt w:val="bullet"/>
      <w:lvlText w:val="•"/>
      <w:lvlPicBulletId w:val="0"/>
      <w:lvlJc w:val="left"/>
      <w:pPr>
        <w:ind w:left="648"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3" w:tplc="E26AA232">
      <w:start w:val="1"/>
      <w:numFmt w:val="bullet"/>
      <w:lvlText w:val="•"/>
      <w:lvlPicBulletId w:val="0"/>
      <w:lvlJc w:val="left"/>
      <w:pPr>
        <w:ind w:left="87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4" w:tplc="09CC2598">
      <w:start w:val="1"/>
      <w:numFmt w:val="bullet"/>
      <w:lvlText w:val="•"/>
      <w:lvlPicBulletId w:val="0"/>
      <w:lvlJc w:val="left"/>
      <w:pPr>
        <w:ind w:left="109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5" w:tplc="9E5E17F2">
      <w:start w:val="1"/>
      <w:numFmt w:val="bullet"/>
      <w:lvlText w:val="•"/>
      <w:lvlPicBulletId w:val="0"/>
      <w:lvlJc w:val="left"/>
      <w:pPr>
        <w:ind w:left="131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6" w:tplc="E4A89F12">
      <w:start w:val="1"/>
      <w:numFmt w:val="bullet"/>
      <w:lvlText w:val="•"/>
      <w:lvlPicBulletId w:val="0"/>
      <w:lvlJc w:val="left"/>
      <w:pPr>
        <w:ind w:left="153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7" w:tplc="11D46554">
      <w:start w:val="1"/>
      <w:numFmt w:val="bullet"/>
      <w:lvlText w:val="•"/>
      <w:lvlPicBulletId w:val="0"/>
      <w:lvlJc w:val="left"/>
      <w:pPr>
        <w:ind w:left="175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8" w:tplc="DAFC759C">
      <w:start w:val="1"/>
      <w:numFmt w:val="bullet"/>
      <w:lvlText w:val="•"/>
      <w:lvlPicBulletId w:val="0"/>
      <w:lvlJc w:val="left"/>
      <w:pPr>
        <w:ind w:left="197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abstractNum>
  <w:abstractNum w:abstractNumId="1" w15:restartNumberingAfterBreak="0">
    <w:nsid w:val="361217B2"/>
    <w:multiLevelType w:val="hybridMultilevel"/>
    <w:tmpl w:val="80C8E3A6"/>
    <w:lvl w:ilvl="0" w:tplc="16762946">
      <w:start w:val="1"/>
      <w:numFmt w:val="bullet"/>
      <w:lvlText w:val="•"/>
      <w:lvlPicBulletId w:val="1"/>
      <w:lvlJc w:val="left"/>
      <w:pPr>
        <w:ind w:left="216" w:hanging="216"/>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B6E2B47A">
      <w:start w:val="1"/>
      <w:numFmt w:val="bullet"/>
      <w:lvlText w:val="•"/>
      <w:lvlPicBulletId w:val="0"/>
      <w:lvlJc w:val="left"/>
      <w:pPr>
        <w:ind w:left="432"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2" w:tplc="20FA9862">
      <w:start w:val="1"/>
      <w:numFmt w:val="bullet"/>
      <w:lvlText w:val="•"/>
      <w:lvlPicBulletId w:val="0"/>
      <w:lvlJc w:val="left"/>
      <w:pPr>
        <w:ind w:left="648"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3" w:tplc="7D464894">
      <w:start w:val="1"/>
      <w:numFmt w:val="bullet"/>
      <w:lvlText w:val="•"/>
      <w:lvlPicBulletId w:val="0"/>
      <w:lvlJc w:val="left"/>
      <w:pPr>
        <w:ind w:left="87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4" w:tplc="BD702178">
      <w:start w:val="1"/>
      <w:numFmt w:val="bullet"/>
      <w:lvlText w:val="•"/>
      <w:lvlPicBulletId w:val="0"/>
      <w:lvlJc w:val="left"/>
      <w:pPr>
        <w:ind w:left="109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5" w:tplc="46800852">
      <w:start w:val="1"/>
      <w:numFmt w:val="bullet"/>
      <w:lvlText w:val="•"/>
      <w:lvlPicBulletId w:val="0"/>
      <w:lvlJc w:val="left"/>
      <w:pPr>
        <w:ind w:left="131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6" w:tplc="AE9872E0">
      <w:start w:val="1"/>
      <w:numFmt w:val="bullet"/>
      <w:lvlText w:val="•"/>
      <w:lvlPicBulletId w:val="0"/>
      <w:lvlJc w:val="left"/>
      <w:pPr>
        <w:ind w:left="153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7" w:tplc="953EE668">
      <w:start w:val="1"/>
      <w:numFmt w:val="bullet"/>
      <w:lvlText w:val="•"/>
      <w:lvlPicBulletId w:val="0"/>
      <w:lvlJc w:val="left"/>
      <w:pPr>
        <w:ind w:left="175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8" w:tplc="B844916A">
      <w:start w:val="1"/>
      <w:numFmt w:val="bullet"/>
      <w:lvlText w:val="•"/>
      <w:lvlPicBulletId w:val="0"/>
      <w:lvlJc w:val="left"/>
      <w:pPr>
        <w:ind w:left="197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abstractNum>
  <w:abstractNum w:abstractNumId="2" w15:restartNumberingAfterBreak="0">
    <w:nsid w:val="3EDD5A0E"/>
    <w:multiLevelType w:val="hybridMultilevel"/>
    <w:tmpl w:val="4C8636EE"/>
    <w:lvl w:ilvl="0" w:tplc="D48813CA">
      <w:start w:val="1"/>
      <w:numFmt w:val="bullet"/>
      <w:lvlText w:val="•"/>
      <w:lvlPicBulletId w:val="1"/>
      <w:lvlJc w:val="left"/>
      <w:pPr>
        <w:ind w:left="216" w:hanging="216"/>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B36238F6">
      <w:start w:val="1"/>
      <w:numFmt w:val="bullet"/>
      <w:lvlText w:val="•"/>
      <w:lvlPicBulletId w:val="0"/>
      <w:lvlJc w:val="left"/>
      <w:pPr>
        <w:ind w:left="432"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2" w:tplc="B590CEFA">
      <w:start w:val="1"/>
      <w:numFmt w:val="bullet"/>
      <w:lvlText w:val="•"/>
      <w:lvlPicBulletId w:val="0"/>
      <w:lvlJc w:val="left"/>
      <w:pPr>
        <w:ind w:left="648"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3" w:tplc="E312B932">
      <w:start w:val="1"/>
      <w:numFmt w:val="bullet"/>
      <w:lvlText w:val="•"/>
      <w:lvlPicBulletId w:val="0"/>
      <w:lvlJc w:val="left"/>
      <w:pPr>
        <w:ind w:left="87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4" w:tplc="37D08D7E">
      <w:start w:val="1"/>
      <w:numFmt w:val="bullet"/>
      <w:lvlText w:val="•"/>
      <w:lvlPicBulletId w:val="0"/>
      <w:lvlJc w:val="left"/>
      <w:pPr>
        <w:ind w:left="109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5" w:tplc="B902251C">
      <w:start w:val="1"/>
      <w:numFmt w:val="bullet"/>
      <w:lvlText w:val="•"/>
      <w:lvlPicBulletId w:val="0"/>
      <w:lvlJc w:val="left"/>
      <w:pPr>
        <w:ind w:left="131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6" w:tplc="2EA60D36">
      <w:start w:val="1"/>
      <w:numFmt w:val="bullet"/>
      <w:lvlText w:val="•"/>
      <w:lvlPicBulletId w:val="0"/>
      <w:lvlJc w:val="left"/>
      <w:pPr>
        <w:ind w:left="153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7" w:tplc="51C2FC0C">
      <w:start w:val="1"/>
      <w:numFmt w:val="bullet"/>
      <w:lvlText w:val="•"/>
      <w:lvlPicBulletId w:val="0"/>
      <w:lvlJc w:val="left"/>
      <w:pPr>
        <w:ind w:left="175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lvl w:ilvl="8" w:tplc="E24623D0">
      <w:start w:val="1"/>
      <w:numFmt w:val="bullet"/>
      <w:lvlText w:val="•"/>
      <w:lvlPicBulletId w:val="0"/>
      <w:lvlJc w:val="left"/>
      <w:pPr>
        <w:ind w:left="1976" w:hanging="216"/>
      </w:pPr>
      <w:rPr>
        <w:rFonts w:hAnsi="Arial Unicode MS"/>
        <w:caps w:val="0"/>
        <w:smallCaps w:val="0"/>
        <w:strike w:val="0"/>
        <w:dstrike w:val="0"/>
        <w:outline w:val="0"/>
        <w:emboss w:val="0"/>
        <w:imprint w:val="0"/>
        <w:spacing w:val="0"/>
        <w:w w:val="100"/>
        <w:kern w:val="0"/>
        <w:position w:val="0"/>
        <w:sz w:val="8"/>
        <w:szCs w:val="8"/>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64"/>
    <w:rsid w:val="00061190"/>
    <w:rsid w:val="000E56FB"/>
    <w:rsid w:val="00116514"/>
    <w:rsid w:val="001546A8"/>
    <w:rsid w:val="00157286"/>
    <w:rsid w:val="00160899"/>
    <w:rsid w:val="00177C19"/>
    <w:rsid w:val="00220F88"/>
    <w:rsid w:val="0029763F"/>
    <w:rsid w:val="002D1269"/>
    <w:rsid w:val="002E15D2"/>
    <w:rsid w:val="00336641"/>
    <w:rsid w:val="00363EF7"/>
    <w:rsid w:val="00424C3E"/>
    <w:rsid w:val="004A612A"/>
    <w:rsid w:val="00527E66"/>
    <w:rsid w:val="005D69D2"/>
    <w:rsid w:val="00697B34"/>
    <w:rsid w:val="00725987"/>
    <w:rsid w:val="00737E42"/>
    <w:rsid w:val="0074264C"/>
    <w:rsid w:val="00777EB9"/>
    <w:rsid w:val="00797525"/>
    <w:rsid w:val="007C09E0"/>
    <w:rsid w:val="00807C45"/>
    <w:rsid w:val="008C158A"/>
    <w:rsid w:val="0095369A"/>
    <w:rsid w:val="00963F38"/>
    <w:rsid w:val="009A0003"/>
    <w:rsid w:val="00A07F26"/>
    <w:rsid w:val="00A53A7D"/>
    <w:rsid w:val="00A5757D"/>
    <w:rsid w:val="00A717E6"/>
    <w:rsid w:val="00A829E8"/>
    <w:rsid w:val="00A925ED"/>
    <w:rsid w:val="00AA3D99"/>
    <w:rsid w:val="00AD18AD"/>
    <w:rsid w:val="00B27EB4"/>
    <w:rsid w:val="00B35D4F"/>
    <w:rsid w:val="00BE62C9"/>
    <w:rsid w:val="00BE653B"/>
    <w:rsid w:val="00C9177E"/>
    <w:rsid w:val="00CA6964"/>
    <w:rsid w:val="00D23C6A"/>
    <w:rsid w:val="00D6361E"/>
    <w:rsid w:val="00D734C4"/>
    <w:rsid w:val="00D8011F"/>
    <w:rsid w:val="00D91220"/>
    <w:rsid w:val="00DC7F4E"/>
    <w:rsid w:val="00DF1680"/>
    <w:rsid w:val="00E012DF"/>
    <w:rsid w:val="00E80B2D"/>
    <w:rsid w:val="00E84104"/>
    <w:rsid w:val="00E9016F"/>
    <w:rsid w:val="00EF53E9"/>
    <w:rsid w:val="00FA627F"/>
    <w:rsid w:val="00FD1C5B"/>
    <w:rsid w:val="00FF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1953"/>
  <w15:docId w15:val="{1C6955DD-E76F-4E9E-BA8D-104F2560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288" w:lineRule="auto"/>
    </w:pPr>
    <w:rPr>
      <w:rFonts w:ascii="Helvetica Neue" w:hAnsi="Helvetica Neue" w:cs="Arial Unicode MS"/>
      <w:color w:val="000000"/>
    </w:rPr>
  </w:style>
  <w:style w:type="paragraph" w:styleId="Subtitle">
    <w:name w:val="Subtitle"/>
    <w:next w:val="Body2"/>
    <w:rPr>
      <w:rFonts w:ascii="Helvetica Neue Light" w:hAnsi="Helvetica Neue Light" w:cs="Arial Unicode MS"/>
      <w:color w:val="000000"/>
      <w:sz w:val="36"/>
      <w:szCs w:val="36"/>
    </w:rPr>
  </w:style>
  <w:style w:type="paragraph" w:customStyle="1" w:styleId="Body2">
    <w:name w:val="Body 2"/>
    <w:pPr>
      <w:spacing w:line="288" w:lineRule="auto"/>
    </w:pPr>
    <w:rPr>
      <w:rFonts w:ascii="Helvetica Neue" w:hAnsi="Helvetica Neue" w:cs="Arial Unicode MS"/>
      <w:color w:val="000000"/>
    </w:rPr>
  </w:style>
  <w:style w:type="character" w:customStyle="1" w:styleId="Red">
    <w:name w:val="Red"/>
    <w:rPr>
      <w:color w:val="E22400"/>
      <w:lang w:val="en-US"/>
    </w:rPr>
  </w:style>
  <w:style w:type="character" w:styleId="Emphasis">
    <w:name w:val="Emphasis"/>
    <w:rPr>
      <w:b/>
      <w:bCs/>
    </w:rPr>
  </w:style>
  <w:style w:type="paragraph" w:customStyle="1" w:styleId="Title2">
    <w:name w:val="Title 2"/>
    <w:next w:val="Body2"/>
    <w:rPr>
      <w:rFonts w:ascii="Helvetica Neue Medium" w:hAnsi="Helvetica Neue Medium" w:cs="Arial Unicode MS"/>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01_Museum_Brochure">
  <a:themeElements>
    <a:clrScheme name="01_Museum_Brochur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useum_Brochure">
      <a:majorFont>
        <a:latin typeface="Helvetica Neue"/>
        <a:ea typeface="Helvetica Neue"/>
        <a:cs typeface="Helvetica Neue"/>
      </a:majorFont>
      <a:minorFont>
        <a:latin typeface="Helvetica Neue Medium"/>
        <a:ea typeface="Helvetica Neue Medium"/>
        <a:cs typeface="Helvetica Neue Medium"/>
      </a:minorFont>
    </a:fontScheme>
    <a:fmtScheme name="01_Museum_Brochur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88EE-F3D7-4FAD-A6AA-1A04C7E6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Maza-Santos</dc:creator>
  <cp:lastModifiedBy>Olga Maza-Santos</cp:lastModifiedBy>
  <cp:revision>5</cp:revision>
  <cp:lastPrinted>2018-09-28T15:31:00Z</cp:lastPrinted>
  <dcterms:created xsi:type="dcterms:W3CDTF">2018-09-28T15:53:00Z</dcterms:created>
  <dcterms:modified xsi:type="dcterms:W3CDTF">2018-09-28T18:00:00Z</dcterms:modified>
</cp:coreProperties>
</file>